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377AFA" w14:textId="1D544E7C" w:rsidR="00153DE7" w:rsidRPr="00B266B0" w:rsidRDefault="00153DE7" w:rsidP="00153DE7">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#116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710CFF">
        <w:rPr>
          <w:bCs/>
          <w:noProof w:val="0"/>
          <w:sz w:val="24"/>
          <w:szCs w:val="24"/>
        </w:rPr>
        <w:t>2110812</w:t>
      </w:r>
    </w:p>
    <w:p w14:paraId="11776FA6" w14:textId="77FD1C9C" w:rsidR="00A209D6" w:rsidRPr="00465587" w:rsidRDefault="00153DE7" w:rsidP="00FD4E4D">
      <w:pPr>
        <w:pStyle w:val="Header"/>
        <w:tabs>
          <w:tab w:val="right" w:pos="9639"/>
        </w:tabs>
        <w:rPr>
          <w:rFonts w:eastAsia="SimSun"/>
          <w:bCs/>
          <w:sz w:val="24"/>
          <w:szCs w:val="24"/>
          <w:lang w:eastAsia="zh-CN"/>
        </w:rPr>
      </w:pPr>
      <w:r>
        <w:rPr>
          <w:rFonts w:eastAsia="SimSun"/>
          <w:bCs/>
          <w:sz w:val="24"/>
          <w:szCs w:val="24"/>
          <w:lang w:eastAsia="zh-CN"/>
        </w:rPr>
        <w:t>Elbonia</w:t>
      </w:r>
      <w:r w:rsidRPr="006574C0">
        <w:rPr>
          <w:rFonts w:eastAsia="SimSun"/>
          <w:bCs/>
          <w:sz w:val="24"/>
          <w:szCs w:val="24"/>
          <w:lang w:eastAsia="zh-CN"/>
        </w:rPr>
        <w:t xml:space="preserve">, </w:t>
      </w:r>
      <w:r>
        <w:rPr>
          <w:rFonts w:eastAsia="SimSun"/>
          <w:bCs/>
          <w:sz w:val="24"/>
          <w:szCs w:val="24"/>
          <w:lang w:eastAsia="zh-CN"/>
        </w:rPr>
        <w:t>01</w:t>
      </w:r>
      <w:r w:rsidRPr="006E1057">
        <w:rPr>
          <w:rFonts w:eastAsia="SimSun"/>
          <w:bCs/>
          <w:sz w:val="24"/>
          <w:szCs w:val="24"/>
          <w:lang w:eastAsia="zh-CN"/>
        </w:rPr>
        <w:t xml:space="preserve"> – </w:t>
      </w:r>
      <w:r>
        <w:rPr>
          <w:rFonts w:eastAsia="SimSun"/>
          <w:bCs/>
          <w:sz w:val="24"/>
          <w:szCs w:val="24"/>
          <w:lang w:eastAsia="zh-CN"/>
        </w:rPr>
        <w:t>12</w:t>
      </w:r>
      <w:r w:rsidRPr="006E1057">
        <w:rPr>
          <w:rFonts w:eastAsia="SimSun"/>
          <w:bCs/>
          <w:sz w:val="24"/>
          <w:szCs w:val="24"/>
          <w:lang w:eastAsia="zh-CN"/>
        </w:rPr>
        <w:t xml:space="preserve"> </w:t>
      </w:r>
      <w:r>
        <w:rPr>
          <w:rFonts w:eastAsia="SimSun"/>
          <w:bCs/>
          <w:sz w:val="24"/>
          <w:szCs w:val="24"/>
          <w:lang w:eastAsia="zh-CN"/>
        </w:rPr>
        <w:t>November</w:t>
      </w:r>
      <w:r w:rsidRPr="006E1057">
        <w:rPr>
          <w:rFonts w:eastAsia="SimSun"/>
          <w:bCs/>
          <w:sz w:val="24"/>
          <w:szCs w:val="24"/>
          <w:lang w:eastAsia="zh-CN"/>
        </w:rPr>
        <w:t xml:space="preserve"> 2021</w:t>
      </w:r>
      <w:r>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DDB2CAD"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63291">
        <w:rPr>
          <w:rFonts w:cs="Arial"/>
          <w:b/>
          <w:bCs/>
          <w:sz w:val="24"/>
          <w:lang w:eastAsia="ja-JP"/>
        </w:rPr>
        <w:t>8.17.</w:t>
      </w:r>
      <w:r w:rsidR="00FD4E4D">
        <w:rPr>
          <w:rFonts w:cs="Arial"/>
          <w:b/>
          <w:bCs/>
          <w:sz w:val="24"/>
          <w:lang w:eastAsia="ja-JP"/>
        </w:rPr>
        <w:t>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6659D5D"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63291">
        <w:rPr>
          <w:rFonts w:ascii="Arial" w:hAnsi="Arial" w:cs="Arial"/>
          <w:b/>
          <w:bCs/>
          <w:sz w:val="24"/>
        </w:rPr>
        <w:t>Beam failure with mTRP</w:t>
      </w:r>
    </w:p>
    <w:p w14:paraId="1F147C23" w14:textId="74131614"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63291" w:rsidRPr="00C63291">
        <w:rPr>
          <w:rFonts w:ascii="Arial" w:hAnsi="Arial" w:cs="Arial"/>
          <w:b/>
          <w:bCs/>
          <w:sz w:val="24"/>
        </w:rPr>
        <w:t>NR_FeMIMO-Core -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DC6BA91" w14:textId="5AC5CC1A" w:rsidR="00951542" w:rsidRDefault="00951542" w:rsidP="00A209D6">
      <w:r>
        <w:t>In the previous RAN2#115-e, the following was agreed:</w:t>
      </w:r>
    </w:p>
    <w:tbl>
      <w:tblPr>
        <w:tblStyle w:val="TableGrid"/>
        <w:tblW w:w="0" w:type="auto"/>
        <w:tblLook w:val="04A0" w:firstRow="1" w:lastRow="0" w:firstColumn="1" w:lastColumn="0" w:noHBand="0" w:noVBand="1"/>
      </w:tblPr>
      <w:tblGrid>
        <w:gridCol w:w="9631"/>
      </w:tblGrid>
      <w:tr w:rsidR="00951542" w14:paraId="755483D2" w14:textId="77777777" w:rsidTr="00951542">
        <w:tc>
          <w:tcPr>
            <w:tcW w:w="9631" w:type="dxa"/>
            <w:shd w:val="clear" w:color="auto" w:fill="F2F2F2" w:themeFill="background1" w:themeFillShade="F2"/>
          </w:tcPr>
          <w:p w14:paraId="577EB589" w14:textId="77777777" w:rsidR="00951542" w:rsidRPr="005F3923" w:rsidRDefault="00951542" w:rsidP="00951542">
            <w:pPr>
              <w:pStyle w:val="Agreement"/>
              <w:ind w:left="644"/>
              <w:rPr>
                <w:lang w:val="en-US"/>
              </w:rPr>
            </w:pPr>
            <w:r w:rsidRPr="005F3923">
              <w:rPr>
                <w:lang w:val="en-US"/>
              </w:rPr>
              <w:t>MAC entity maintains separate beamFailureDetectionTimer and BFI_COUNTER for each BFD-RS set of a serving cell configured with multiple BFD-RS sets.</w:t>
            </w:r>
          </w:p>
          <w:p w14:paraId="33071B7E" w14:textId="77777777" w:rsidR="00951542" w:rsidRPr="005F3923" w:rsidRDefault="00951542" w:rsidP="00951542">
            <w:pPr>
              <w:pStyle w:val="Agreement"/>
              <w:ind w:left="644"/>
              <w:rPr>
                <w:lang w:val="en-US"/>
              </w:rPr>
            </w:pPr>
            <w:r w:rsidRPr="005F3923">
              <w:rPr>
                <w:lang w:val="en-US"/>
              </w:rPr>
              <w:t>beamFailureDetectionTimer and beamFailureInstanceMaxCount configuration is configured independently for each TRP of serving cell.</w:t>
            </w:r>
          </w:p>
          <w:p w14:paraId="32B678A1" w14:textId="77777777" w:rsidR="00951542" w:rsidRDefault="00951542" w:rsidP="00951542">
            <w:pPr>
              <w:pStyle w:val="Agreement"/>
              <w:ind w:left="644"/>
              <w:rPr>
                <w:lang w:val="en-US"/>
              </w:rPr>
            </w:pPr>
            <w:r w:rsidRPr="005F3923">
              <w:rPr>
                <w:lang w:val="en-US"/>
              </w:rPr>
              <w:t xml:space="preserve">If the MAC entity receives beam failure instance indication for a BFD-RS set of a serving cell, it shall perform the following: </w:t>
            </w:r>
          </w:p>
          <w:p w14:paraId="1D3E99BF" w14:textId="77777777" w:rsidR="00951542" w:rsidRPr="005F3923" w:rsidRDefault="00951542" w:rsidP="00951542">
            <w:pPr>
              <w:pStyle w:val="Agreement"/>
              <w:numPr>
                <w:ilvl w:val="0"/>
                <w:numId w:val="0"/>
              </w:numPr>
              <w:ind w:left="644"/>
              <w:rPr>
                <w:lang w:val="en-US"/>
              </w:rPr>
            </w:pPr>
            <w:r w:rsidRPr="005F3923">
              <w:rPr>
                <w:lang w:val="en-US"/>
              </w:rPr>
              <w:t xml:space="preserve">- (re-)start beamFailureDetectionTimer corresponding to that BFD-RS set of the serving cell; </w:t>
            </w:r>
          </w:p>
          <w:p w14:paraId="059D0563" w14:textId="77777777" w:rsidR="00951542" w:rsidRPr="005F3923" w:rsidRDefault="00951542" w:rsidP="00951542">
            <w:pPr>
              <w:pStyle w:val="Agreement"/>
              <w:numPr>
                <w:ilvl w:val="0"/>
                <w:numId w:val="0"/>
              </w:numPr>
              <w:ind w:left="644"/>
              <w:rPr>
                <w:lang w:val="en-US"/>
              </w:rPr>
            </w:pPr>
            <w:r w:rsidRPr="005F3923">
              <w:rPr>
                <w:lang w:val="en-US"/>
              </w:rPr>
              <w:t>- increment BFI_COUNTER corresponding to that BFD-RS set of the serving cell by 1.</w:t>
            </w:r>
          </w:p>
          <w:p w14:paraId="73E46800" w14:textId="77777777" w:rsidR="00951542" w:rsidRPr="005F3923" w:rsidRDefault="00951542" w:rsidP="00951542">
            <w:pPr>
              <w:pStyle w:val="Agreement"/>
              <w:numPr>
                <w:ilvl w:val="0"/>
                <w:numId w:val="0"/>
              </w:numPr>
              <w:ind w:left="644"/>
              <w:rPr>
                <w:lang w:val="en-US"/>
              </w:rPr>
            </w:pPr>
            <w:r w:rsidRPr="005F3923">
              <w:rPr>
                <w:lang w:val="en-US"/>
              </w:rPr>
              <w:t>- If BFI_COUNTER &gt;= beamFailureInstanceMaxCount corresponding to that BFD-RS set of the serving cell:</w:t>
            </w:r>
          </w:p>
          <w:p w14:paraId="1C76BB51" w14:textId="77777777" w:rsidR="00951542" w:rsidRPr="005F3923" w:rsidRDefault="00951542" w:rsidP="00951542">
            <w:pPr>
              <w:pStyle w:val="Agreement"/>
              <w:numPr>
                <w:ilvl w:val="0"/>
                <w:numId w:val="0"/>
              </w:numPr>
              <w:ind w:left="644"/>
              <w:rPr>
                <w:lang w:val="en-US"/>
              </w:rPr>
            </w:pPr>
            <w:r w:rsidRPr="005F3923">
              <w:rPr>
                <w:lang w:val="en-US"/>
              </w:rPr>
              <w:t>- trigger a BFR for the BFD-RS set of the Serving Cell;</w:t>
            </w:r>
          </w:p>
          <w:p w14:paraId="5E20581F" w14:textId="77777777" w:rsidR="00951542" w:rsidRDefault="00951542" w:rsidP="00951542">
            <w:pPr>
              <w:pStyle w:val="Agreement"/>
              <w:numPr>
                <w:ilvl w:val="0"/>
                <w:numId w:val="0"/>
              </w:numPr>
              <w:ind w:left="644" w:hanging="360"/>
              <w:rPr>
                <w:lang w:val="en-US"/>
              </w:rPr>
            </w:pPr>
          </w:p>
          <w:p w14:paraId="08D64A99" w14:textId="1E34795B" w:rsidR="00951542" w:rsidRDefault="00951542" w:rsidP="00951542">
            <w:pPr>
              <w:pStyle w:val="Agreement"/>
              <w:numPr>
                <w:ilvl w:val="0"/>
                <w:numId w:val="0"/>
              </w:numPr>
              <w:ind w:left="644" w:hanging="360"/>
              <w:rPr>
                <w:lang w:val="en-US"/>
              </w:rPr>
            </w:pPr>
            <w:r>
              <w:rPr>
                <w:lang w:val="en-US"/>
              </w:rPr>
              <w:t xml:space="preserve">For the case of both intra cell and inter cell: </w:t>
            </w:r>
          </w:p>
          <w:p w14:paraId="1FF88349" w14:textId="77777777" w:rsidR="00951542" w:rsidRDefault="00951542" w:rsidP="00951542">
            <w:pPr>
              <w:pStyle w:val="Agreement"/>
              <w:ind w:left="644"/>
            </w:pPr>
            <w:r w:rsidRPr="00DF653E">
              <w:t>BFD-RS set ID is included in BFR MAC CE to identify the</w:t>
            </w:r>
            <w:r>
              <w:t xml:space="preserve"> failed TRP.</w:t>
            </w:r>
          </w:p>
          <w:p w14:paraId="1BD147BC" w14:textId="77777777" w:rsidR="00951542" w:rsidRDefault="00951542" w:rsidP="00951542">
            <w:pPr>
              <w:pStyle w:val="Doc-text2"/>
              <w:ind w:left="647"/>
              <w:rPr>
                <w:lang w:val="en-US"/>
              </w:rPr>
            </w:pPr>
          </w:p>
          <w:p w14:paraId="46B9C453" w14:textId="77777777" w:rsidR="00951542" w:rsidRPr="00D94AC3" w:rsidRDefault="00951542" w:rsidP="00951542">
            <w:pPr>
              <w:pStyle w:val="Agreement"/>
              <w:numPr>
                <w:ilvl w:val="0"/>
                <w:numId w:val="0"/>
              </w:numPr>
              <w:ind w:left="644" w:hanging="360"/>
              <w:rPr>
                <w:lang w:val="en-US"/>
              </w:rPr>
            </w:pPr>
            <w:r>
              <w:rPr>
                <w:lang w:val="en-US"/>
              </w:rPr>
              <w:t xml:space="preserve">For the case of intra cell (FFS for inter cell). </w:t>
            </w:r>
          </w:p>
          <w:p w14:paraId="5FAD7380" w14:textId="77777777" w:rsidR="00951542" w:rsidRPr="00F772E9" w:rsidRDefault="00951542" w:rsidP="00951542">
            <w:pPr>
              <w:pStyle w:val="Agreement"/>
              <w:ind w:left="644"/>
              <w:rPr>
                <w:lang w:eastAsia="ko-KR"/>
              </w:rPr>
            </w:pPr>
            <w:r w:rsidRPr="00F772E9">
              <w:rPr>
                <w:lang w:eastAsia="ko-KR"/>
              </w:rPr>
              <w:t xml:space="preserve">If </w:t>
            </w:r>
            <w:r w:rsidRPr="00F772E9">
              <w:rPr>
                <w:lang w:val="en-US" w:eastAsia="ko-KR"/>
              </w:rPr>
              <w:t xml:space="preserve">beam failure is detected on both TRPs (i.e. BFD-RS sets) of </w:t>
            </w:r>
            <w:r>
              <w:rPr>
                <w:lang w:eastAsia="ko-KR"/>
              </w:rPr>
              <w:t xml:space="preserve">an </w:t>
            </w:r>
            <w:r w:rsidRPr="00F772E9">
              <w:rPr>
                <w:lang w:val="en-US" w:eastAsia="ko-KR"/>
              </w:rPr>
              <w:t>SCell</w:t>
            </w:r>
            <w:r w:rsidRPr="00F772E9">
              <w:rPr>
                <w:rFonts w:hint="eastAsia"/>
                <w:lang w:val="en-US" w:eastAsia="ko-KR"/>
              </w:rPr>
              <w:t xml:space="preserve">, BFR is </w:t>
            </w:r>
            <w:r w:rsidRPr="00F772E9">
              <w:rPr>
                <w:lang w:val="en-US" w:eastAsia="ko-KR"/>
              </w:rPr>
              <w:t>triggered</w:t>
            </w:r>
            <w:r w:rsidRPr="00F772E9">
              <w:rPr>
                <w:rFonts w:hint="eastAsia"/>
                <w:lang w:val="en-US" w:eastAsia="ko-KR"/>
              </w:rPr>
              <w:t xml:space="preserve"> </w:t>
            </w:r>
            <w:r w:rsidRPr="00F772E9">
              <w:rPr>
                <w:lang w:eastAsia="ko-KR"/>
              </w:rPr>
              <w:t xml:space="preserve">for </w:t>
            </w:r>
            <w:r>
              <w:rPr>
                <w:lang w:eastAsia="ko-KR"/>
              </w:rPr>
              <w:t>that SCell</w:t>
            </w:r>
            <w:r w:rsidRPr="00F772E9">
              <w:rPr>
                <w:lang w:eastAsia="ko-KR"/>
              </w:rPr>
              <w:t xml:space="preserve">. </w:t>
            </w:r>
          </w:p>
          <w:p w14:paraId="1C34DD0E" w14:textId="77777777" w:rsidR="00951542" w:rsidRPr="00D94AC3" w:rsidRDefault="00951542" w:rsidP="00951542">
            <w:pPr>
              <w:pStyle w:val="Agreement"/>
              <w:numPr>
                <w:ilvl w:val="0"/>
                <w:numId w:val="0"/>
              </w:numPr>
              <w:ind w:left="644"/>
              <w:rPr>
                <w:lang w:eastAsia="zh-CN"/>
              </w:rPr>
            </w:pPr>
            <w:r w:rsidRPr="00F772E9">
              <w:rPr>
                <w:lang w:eastAsia="ko-KR"/>
              </w:rPr>
              <w:t xml:space="preserve">- FFS whether UE transmits a) legacy BFR MAC CE or b) new BFR MAC CE </w:t>
            </w:r>
            <w:r w:rsidRPr="00F772E9">
              <w:rPr>
                <w:lang w:eastAsia="zh-CN"/>
              </w:rPr>
              <w:t>indicating both failed TRPs as well as the beam failure recovery information for both TRPs.</w:t>
            </w:r>
          </w:p>
          <w:p w14:paraId="3311169D" w14:textId="77777777" w:rsidR="00951542" w:rsidRPr="00F772E9" w:rsidRDefault="00951542" w:rsidP="00951542">
            <w:pPr>
              <w:pStyle w:val="Agreement"/>
              <w:ind w:left="644"/>
              <w:rPr>
                <w:lang w:eastAsia="ko-KR"/>
              </w:rPr>
            </w:pPr>
            <w:r w:rsidRPr="00E106C8">
              <w:rPr>
                <w:lang w:eastAsia="ko-KR"/>
              </w:rPr>
              <w:t xml:space="preserve">If </w:t>
            </w:r>
            <w:r w:rsidRPr="00E106C8">
              <w:rPr>
                <w:lang w:val="en-US" w:eastAsia="ko-KR"/>
              </w:rPr>
              <w:t>beam failure is detected on both TRPs (i.e. BFD-RS sets) of S</w:t>
            </w:r>
            <w:r w:rsidRPr="00E106C8">
              <w:rPr>
                <w:lang w:eastAsia="ko-KR"/>
              </w:rPr>
              <w:t>p</w:t>
            </w:r>
            <w:r w:rsidRPr="00E106C8">
              <w:rPr>
                <w:lang w:val="en-US" w:eastAsia="ko-KR"/>
              </w:rPr>
              <w:t>Cell</w:t>
            </w:r>
            <w:r w:rsidRPr="00E106C8">
              <w:rPr>
                <w:rFonts w:hint="eastAsia"/>
                <w:lang w:val="en-US" w:eastAsia="ko-KR"/>
              </w:rPr>
              <w:t xml:space="preserve">, </w:t>
            </w:r>
            <w:r w:rsidRPr="00E106C8">
              <w:rPr>
                <w:iCs/>
                <w:lang w:eastAsia="ko-KR"/>
              </w:rPr>
              <w:t>random access procedure is initiated on SpCell</w:t>
            </w:r>
            <w:r w:rsidRPr="00E106C8">
              <w:rPr>
                <w:lang w:eastAsia="ko-KR"/>
              </w:rPr>
              <w:t>.</w:t>
            </w:r>
            <w:r w:rsidRPr="00F772E9">
              <w:rPr>
                <w:lang w:eastAsia="ko-KR"/>
              </w:rPr>
              <w:t xml:space="preserve"> </w:t>
            </w:r>
          </w:p>
          <w:p w14:paraId="319D452D" w14:textId="77777777" w:rsidR="00951542" w:rsidRDefault="00951542" w:rsidP="00951542">
            <w:pPr>
              <w:pStyle w:val="Agreement"/>
              <w:numPr>
                <w:ilvl w:val="0"/>
                <w:numId w:val="0"/>
              </w:numPr>
              <w:ind w:left="644"/>
              <w:rPr>
                <w:lang w:eastAsia="ko-KR"/>
              </w:rPr>
            </w:pPr>
            <w:r w:rsidRPr="00F772E9">
              <w:rPr>
                <w:lang w:eastAsia="ko-KR"/>
              </w:rPr>
              <w:t xml:space="preserve">- FFS whether UE transmits a) legacy BFR MAC CE or b) new BFR MAC CE </w:t>
            </w:r>
            <w:r w:rsidRPr="00F772E9">
              <w:rPr>
                <w:lang w:eastAsia="zh-CN"/>
              </w:rPr>
              <w:t>indicating both failed TRPs as well as the beam failure recovery information for both TRPs.</w:t>
            </w:r>
          </w:p>
          <w:p w14:paraId="79739567" w14:textId="77777777" w:rsidR="00951542" w:rsidRPr="00D94AC3" w:rsidRDefault="00951542" w:rsidP="00951542">
            <w:pPr>
              <w:pStyle w:val="Agreement"/>
              <w:ind w:left="644"/>
              <w:rPr>
                <w:lang w:val="en-US"/>
              </w:rPr>
            </w:pPr>
            <w:r>
              <w:rPr>
                <w:lang w:val="en-US" w:eastAsia="ko-KR"/>
              </w:rPr>
              <w:t>FFS what is meant in detail by “</w:t>
            </w:r>
            <w:r w:rsidRPr="00E106C8">
              <w:rPr>
                <w:lang w:val="en-US" w:eastAsia="ko-KR"/>
              </w:rPr>
              <w:t>beam failure is detected on both TRPs</w:t>
            </w:r>
            <w:r>
              <w:rPr>
                <w:lang w:val="en-US" w:eastAsia="ko-KR"/>
              </w:rPr>
              <w:t>”</w:t>
            </w:r>
          </w:p>
          <w:p w14:paraId="3FB74811" w14:textId="77777777" w:rsidR="00951542" w:rsidRPr="00951542" w:rsidRDefault="00951542" w:rsidP="00A209D6">
            <w:pPr>
              <w:rPr>
                <w:lang w:val="en-US"/>
              </w:rPr>
            </w:pPr>
          </w:p>
        </w:tc>
      </w:tr>
    </w:tbl>
    <w:p w14:paraId="4A833F5A" w14:textId="77777777" w:rsidR="00951542" w:rsidRDefault="00951542" w:rsidP="00A209D6"/>
    <w:p w14:paraId="31EC6E66" w14:textId="56732364" w:rsidR="007F2E08" w:rsidRDefault="00A10F9C" w:rsidP="00A209D6">
      <w:r>
        <w:t>The following was agreed in RAN1#106-e meeting</w:t>
      </w:r>
      <w:r w:rsidR="00C63291">
        <w:t>:</w:t>
      </w:r>
    </w:p>
    <w:p w14:paraId="1A2195B6" w14:textId="15792D8D" w:rsidR="00A10F9C" w:rsidRDefault="00A10F9C" w:rsidP="00A209D6"/>
    <w:p w14:paraId="64D54A2B" w14:textId="658B4C8E" w:rsidR="00A10F9C" w:rsidRDefault="00A10F9C" w:rsidP="00A209D6"/>
    <w:p w14:paraId="2C04C3DF" w14:textId="4DDB0526" w:rsidR="00A10F9C" w:rsidRDefault="00A10F9C" w:rsidP="00A209D6"/>
    <w:p w14:paraId="6661530D" w14:textId="77777777" w:rsidR="00A10F9C" w:rsidRDefault="00A10F9C" w:rsidP="00A209D6"/>
    <w:tbl>
      <w:tblPr>
        <w:tblStyle w:val="TableGrid"/>
        <w:tblW w:w="0" w:type="auto"/>
        <w:tblLook w:val="04A0" w:firstRow="1" w:lastRow="0" w:firstColumn="1" w:lastColumn="0" w:noHBand="0" w:noVBand="1"/>
      </w:tblPr>
      <w:tblGrid>
        <w:gridCol w:w="9631"/>
      </w:tblGrid>
      <w:tr w:rsidR="00C63291" w14:paraId="48433648" w14:textId="77777777" w:rsidTr="00C63291">
        <w:tc>
          <w:tcPr>
            <w:tcW w:w="9631" w:type="dxa"/>
            <w:shd w:val="clear" w:color="auto" w:fill="F2F2F2" w:themeFill="background1" w:themeFillShade="F2"/>
          </w:tcPr>
          <w:p w14:paraId="2B987CB1" w14:textId="77777777" w:rsidR="00A10F9C" w:rsidRDefault="00A10F9C" w:rsidP="00A10F9C">
            <w:pPr>
              <w:spacing w:after="0"/>
              <w:rPr>
                <w:rFonts w:ascii="Times" w:eastAsia="Batang" w:hAnsi="Times" w:cs="Times"/>
                <w:b/>
                <w:bCs/>
                <w:szCs w:val="24"/>
                <w:lang w:eastAsia="x-none"/>
              </w:rPr>
            </w:pPr>
            <w:r w:rsidRPr="00A10F9C">
              <w:rPr>
                <w:rFonts w:ascii="Times" w:eastAsia="Batang" w:hAnsi="Times" w:cs="Times"/>
                <w:b/>
                <w:bCs/>
                <w:szCs w:val="24"/>
                <w:highlight w:val="green"/>
                <w:lang w:eastAsia="x-none"/>
              </w:rPr>
              <w:lastRenderedPageBreak/>
              <w:t>Agreement</w:t>
            </w:r>
          </w:p>
          <w:p w14:paraId="66B1438B" w14:textId="13F46433" w:rsidR="00A10F9C" w:rsidRPr="00A10F9C" w:rsidRDefault="00A10F9C" w:rsidP="00A10F9C">
            <w:pPr>
              <w:spacing w:after="0"/>
              <w:rPr>
                <w:rFonts w:ascii="Times" w:eastAsia="Batang" w:hAnsi="Times" w:cs="Times"/>
                <w:b/>
                <w:bCs/>
                <w:szCs w:val="24"/>
                <w:highlight w:val="green"/>
                <w:lang w:eastAsia="x-none"/>
              </w:rPr>
            </w:pPr>
            <w:r w:rsidRPr="00A10F9C">
              <w:rPr>
                <w:rFonts w:ascii="Times" w:eastAsia="Batang" w:hAnsi="Times" w:cs="Times"/>
                <w:color w:val="212121"/>
              </w:rPr>
              <w:t>Support to configure an association between a BFD-RS set on SpCell and a PUCCH-SR resource / SR configuration for per TRP BFR.</w:t>
            </w:r>
          </w:p>
          <w:p w14:paraId="22CE3182" w14:textId="77777777" w:rsidR="00A10F9C" w:rsidRPr="00A10F9C" w:rsidRDefault="00A10F9C" w:rsidP="00A10F9C">
            <w:pPr>
              <w:keepNext/>
              <w:numPr>
                <w:ilvl w:val="0"/>
                <w:numId w:val="13"/>
              </w:numPr>
              <w:spacing w:before="240" w:after="0"/>
              <w:jc w:val="both"/>
              <w:outlineLvl w:val="3"/>
              <w:rPr>
                <w:rFonts w:ascii="Times" w:eastAsia="Malgun Gothic" w:hAnsi="Times" w:cs="Times"/>
                <w:sz w:val="18"/>
                <w:szCs w:val="18"/>
                <w:lang w:val="en-US" w:eastAsia="zh-CN"/>
              </w:rPr>
            </w:pPr>
            <w:r w:rsidRPr="00A10F9C">
              <w:rPr>
                <w:rFonts w:ascii="Times" w:eastAsia="Malgun Gothic" w:hAnsi="Times" w:cs="Times"/>
                <w:color w:val="212121"/>
                <w:lang w:val="en-US"/>
              </w:rPr>
              <w:t xml:space="preserve">FFS: Configure an association between a BFD-RS set on SCell and a PUCCH-SR resource </w:t>
            </w:r>
            <w:r w:rsidRPr="00A10F9C">
              <w:rPr>
                <w:rFonts w:ascii="Times" w:eastAsia="Malgun Gothic" w:hAnsi="Times" w:cs="Times"/>
                <w:color w:val="212121"/>
              </w:rPr>
              <w:t>/ SR configuration for per TRP BF</w:t>
            </w:r>
            <w:r>
              <w:rPr>
                <w:rFonts w:ascii="Times" w:eastAsia="Malgun Gothic" w:hAnsi="Times" w:cs="Times"/>
                <w:color w:val="212121"/>
              </w:rPr>
              <w:t>R</w:t>
            </w:r>
          </w:p>
          <w:p w14:paraId="75BCC428" w14:textId="4D968737" w:rsidR="00A10F9C" w:rsidRPr="00A10F9C" w:rsidRDefault="00A10F9C" w:rsidP="00A10F9C">
            <w:pPr>
              <w:spacing w:after="0"/>
              <w:rPr>
                <w:rFonts w:ascii="Times" w:eastAsia="Batang" w:hAnsi="Times" w:cs="Times"/>
                <w:color w:val="212121"/>
              </w:rPr>
            </w:pPr>
            <w:r w:rsidRPr="00A10F9C">
              <w:rPr>
                <w:rFonts w:ascii="Times" w:eastAsia="Batang" w:hAnsi="Times" w:cs="Times"/>
                <w:color w:val="212121"/>
              </w:rPr>
              <w:t>A UE capability signaling is introduced for indicating the support of this association. Above applies only for multi-DCI case.</w:t>
            </w:r>
          </w:p>
          <w:p w14:paraId="65BE30DC" w14:textId="77777777" w:rsidR="00A10F9C" w:rsidRPr="00A10F9C" w:rsidRDefault="00A10F9C" w:rsidP="00A10F9C">
            <w:pPr>
              <w:keepNext/>
              <w:numPr>
                <w:ilvl w:val="3"/>
                <w:numId w:val="0"/>
              </w:numPr>
              <w:spacing w:before="240" w:after="0"/>
              <w:ind w:left="2880" w:hanging="360"/>
              <w:jc w:val="both"/>
              <w:outlineLvl w:val="3"/>
              <w:rPr>
                <w:rFonts w:eastAsia="Malgun Gothic"/>
                <w:b/>
                <w:i/>
                <w:iCs/>
                <w:color w:val="212121"/>
                <w:lang w:val="en-US"/>
              </w:rPr>
            </w:pPr>
          </w:p>
          <w:p w14:paraId="184F2586" w14:textId="77777777" w:rsidR="00A10F9C" w:rsidRDefault="00A10F9C" w:rsidP="00A10F9C">
            <w:pPr>
              <w:spacing w:after="0"/>
              <w:rPr>
                <w:rFonts w:ascii="Times" w:eastAsia="Batang" w:hAnsi="Times"/>
                <w:b/>
                <w:bCs/>
                <w:szCs w:val="24"/>
                <w:lang w:eastAsia="x-none"/>
              </w:rPr>
            </w:pPr>
            <w:r w:rsidRPr="00A10F9C">
              <w:rPr>
                <w:rFonts w:ascii="Times" w:eastAsia="Batang" w:hAnsi="Times"/>
                <w:b/>
                <w:bCs/>
                <w:szCs w:val="24"/>
                <w:highlight w:val="green"/>
                <w:lang w:eastAsia="x-none"/>
              </w:rPr>
              <w:t>Agreement</w:t>
            </w:r>
          </w:p>
          <w:p w14:paraId="650896F5" w14:textId="2F5F3230" w:rsidR="00A10F9C" w:rsidRPr="00A10F9C" w:rsidRDefault="00A10F9C" w:rsidP="00A10F9C">
            <w:pPr>
              <w:spacing w:after="0"/>
              <w:rPr>
                <w:rFonts w:ascii="Times" w:eastAsia="Batang" w:hAnsi="Times"/>
                <w:b/>
                <w:bCs/>
                <w:szCs w:val="24"/>
                <w:highlight w:val="green"/>
                <w:lang w:eastAsia="x-none"/>
              </w:rPr>
            </w:pPr>
            <w:r w:rsidRPr="00A10F9C">
              <w:rPr>
                <w:rFonts w:ascii="Times" w:eastAsia="Malgun Gothic" w:hAnsi="Times" w:cs="Times" w:hint="eastAsia"/>
                <w:lang w:eastAsia="zh-CN"/>
              </w:rPr>
              <w:t>RACH</w:t>
            </w:r>
            <w:r w:rsidRPr="00A10F9C">
              <w:rPr>
                <w:rFonts w:ascii="Times" w:eastAsia="Batang" w:hAnsi="Times" w:cs="Times"/>
              </w:rPr>
              <w:t>-based transmission can be triggered on a SpCell a</w:t>
            </w:r>
            <w:r w:rsidRPr="00A10F9C">
              <w:rPr>
                <w:rFonts w:ascii="Times" w:eastAsia="Malgun Gothic" w:hAnsi="Times" w:cs="Times" w:hint="eastAsia"/>
                <w:lang w:eastAsia="zh-CN"/>
              </w:rPr>
              <w:t>t</w:t>
            </w:r>
            <w:r w:rsidRPr="00A10F9C">
              <w:rPr>
                <w:rFonts w:ascii="Times" w:eastAsia="Batang" w:hAnsi="Times" w:cs="Times"/>
              </w:rPr>
              <w:t xml:space="preserve"> least in the following scenarios</w:t>
            </w:r>
          </w:p>
          <w:p w14:paraId="159417FD" w14:textId="77777777" w:rsidR="00A10F9C" w:rsidRPr="00A10F9C" w:rsidRDefault="00A10F9C" w:rsidP="00A10F9C">
            <w:pPr>
              <w:keepNext/>
              <w:numPr>
                <w:ilvl w:val="0"/>
                <w:numId w:val="9"/>
              </w:numPr>
              <w:spacing w:before="240" w:after="0"/>
              <w:outlineLvl w:val="3"/>
              <w:rPr>
                <w:rFonts w:ascii="Times" w:eastAsia="DengXian" w:hAnsi="Times" w:cs="Times"/>
                <w:bCs/>
                <w:iCs/>
                <w:kern w:val="32"/>
                <w:szCs w:val="22"/>
                <w:lang w:eastAsia="zh-CN"/>
              </w:rPr>
            </w:pPr>
            <w:r w:rsidRPr="00A10F9C">
              <w:rPr>
                <w:rFonts w:ascii="Times" w:eastAsia="DengXian" w:hAnsi="Times" w:cs="Times"/>
                <w:bCs/>
                <w:iCs/>
                <w:kern w:val="32"/>
                <w:szCs w:val="22"/>
                <w:lang w:eastAsia="zh-CN"/>
              </w:rPr>
              <w:t xml:space="preserve">Scenario 1: When beam failure is detected on all BFD-RS sets on the SpCell </w:t>
            </w:r>
          </w:p>
          <w:p w14:paraId="6D68F65C" w14:textId="77777777" w:rsidR="00A10F9C" w:rsidRPr="00A10F9C" w:rsidRDefault="00A10F9C" w:rsidP="00A10F9C">
            <w:pPr>
              <w:keepNext/>
              <w:numPr>
                <w:ilvl w:val="0"/>
                <w:numId w:val="9"/>
              </w:numPr>
              <w:spacing w:before="240" w:after="0"/>
              <w:outlineLvl w:val="3"/>
              <w:rPr>
                <w:rFonts w:ascii="Times" w:eastAsia="DengXian" w:hAnsi="Times" w:cs="Times"/>
                <w:bCs/>
                <w:iCs/>
                <w:kern w:val="32"/>
                <w:szCs w:val="22"/>
                <w:lang w:eastAsia="zh-CN"/>
              </w:rPr>
            </w:pPr>
            <w:r w:rsidRPr="00A10F9C">
              <w:rPr>
                <w:rFonts w:ascii="Times" w:eastAsia="DengXian" w:hAnsi="Times" w:cs="Times"/>
                <w:bCs/>
                <w:iCs/>
                <w:kern w:val="32"/>
                <w:szCs w:val="22"/>
                <w:lang w:eastAsia="zh-CN"/>
              </w:rPr>
              <w:t>FFS: other scenarios</w:t>
            </w:r>
          </w:p>
          <w:p w14:paraId="6EC02320" w14:textId="77777777" w:rsidR="00A10F9C" w:rsidRPr="00A10F9C" w:rsidRDefault="00A10F9C" w:rsidP="00A10F9C">
            <w:pPr>
              <w:keepNext/>
              <w:numPr>
                <w:ilvl w:val="1"/>
                <w:numId w:val="8"/>
              </w:numPr>
              <w:snapToGrid w:val="0"/>
              <w:spacing w:before="240" w:after="0"/>
              <w:jc w:val="both"/>
              <w:outlineLvl w:val="3"/>
              <w:rPr>
                <w:rFonts w:ascii="Times" w:eastAsia="Calibri" w:hAnsi="Times" w:cs="Times"/>
                <w:lang w:val="en-US"/>
              </w:rPr>
            </w:pPr>
            <w:r w:rsidRPr="00A10F9C">
              <w:rPr>
                <w:rFonts w:ascii="Times" w:eastAsia="Calibri" w:hAnsi="Times" w:cs="Times"/>
                <w:lang w:val="en-US"/>
              </w:rPr>
              <w:t>Scenario 2: at least one TRP fails on SpCell</w:t>
            </w:r>
          </w:p>
          <w:p w14:paraId="5C107EA1" w14:textId="77777777" w:rsidR="00A10F9C" w:rsidRPr="00A10F9C" w:rsidRDefault="00A10F9C" w:rsidP="00A10F9C">
            <w:pPr>
              <w:keepNext/>
              <w:numPr>
                <w:ilvl w:val="1"/>
                <w:numId w:val="8"/>
              </w:numPr>
              <w:snapToGrid w:val="0"/>
              <w:spacing w:before="240" w:after="0"/>
              <w:jc w:val="both"/>
              <w:outlineLvl w:val="3"/>
              <w:rPr>
                <w:rFonts w:ascii="Times" w:eastAsia="Calibri" w:hAnsi="Times" w:cs="Times"/>
                <w:lang w:val="en-US"/>
              </w:rPr>
            </w:pPr>
            <w:r w:rsidRPr="00A10F9C">
              <w:rPr>
                <w:rFonts w:ascii="Times" w:eastAsia="Calibri" w:hAnsi="Times" w:cs="Times"/>
                <w:lang w:val="en-US"/>
              </w:rPr>
              <w:t>Scenario 3: at least one pre-defined TRP fails on SpCell</w:t>
            </w:r>
          </w:p>
          <w:p w14:paraId="7FD6D800" w14:textId="77777777" w:rsidR="00A10F9C" w:rsidRPr="00A10F9C" w:rsidRDefault="00A10F9C" w:rsidP="00A10F9C">
            <w:pPr>
              <w:keepNext/>
              <w:numPr>
                <w:ilvl w:val="1"/>
                <w:numId w:val="8"/>
              </w:numPr>
              <w:snapToGrid w:val="0"/>
              <w:spacing w:before="240" w:after="0"/>
              <w:jc w:val="both"/>
              <w:outlineLvl w:val="3"/>
              <w:rPr>
                <w:rFonts w:ascii="Times" w:eastAsia="Calibri" w:hAnsi="Times" w:cs="Times"/>
                <w:lang w:val="en-US"/>
              </w:rPr>
            </w:pPr>
            <w:r w:rsidRPr="00A10F9C">
              <w:rPr>
                <w:rFonts w:ascii="Times" w:eastAsia="Calibri" w:hAnsi="Times" w:cs="Times"/>
                <w:lang w:val="en-US"/>
              </w:rPr>
              <w:t>Scenario 4: at least one TRP fails and no PUCCH-SR is configured, and no UL grant is available</w:t>
            </w:r>
          </w:p>
          <w:p w14:paraId="70297F51" w14:textId="77777777" w:rsidR="00A10F9C" w:rsidRPr="00A10F9C" w:rsidRDefault="00A10F9C" w:rsidP="00A10F9C">
            <w:pPr>
              <w:keepNext/>
              <w:numPr>
                <w:ilvl w:val="1"/>
                <w:numId w:val="8"/>
              </w:numPr>
              <w:snapToGrid w:val="0"/>
              <w:spacing w:before="240" w:after="0"/>
              <w:jc w:val="both"/>
              <w:outlineLvl w:val="3"/>
              <w:rPr>
                <w:rFonts w:ascii="Times" w:eastAsia="Calibri" w:hAnsi="Times" w:cs="Times"/>
                <w:lang w:val="en-US"/>
              </w:rPr>
            </w:pPr>
            <w:r w:rsidRPr="00A10F9C">
              <w:rPr>
                <w:rFonts w:ascii="Times" w:eastAsia="Calibri" w:hAnsi="Times" w:cs="Times"/>
                <w:lang w:val="en-US"/>
              </w:rPr>
              <w:t>Scenario 5: If MAC-CE based reporting does not work (details FFS)</w:t>
            </w:r>
          </w:p>
          <w:p w14:paraId="0306486E" w14:textId="77777777" w:rsidR="00A10F9C" w:rsidRPr="00A10F9C" w:rsidRDefault="00A10F9C" w:rsidP="00A10F9C">
            <w:pPr>
              <w:keepNext/>
              <w:numPr>
                <w:ilvl w:val="1"/>
                <w:numId w:val="8"/>
              </w:numPr>
              <w:snapToGrid w:val="0"/>
              <w:spacing w:before="240" w:after="0"/>
              <w:jc w:val="both"/>
              <w:outlineLvl w:val="3"/>
              <w:rPr>
                <w:rFonts w:ascii="Times" w:eastAsia="Calibri" w:hAnsi="Times" w:cs="Times"/>
                <w:lang w:val="en-US"/>
              </w:rPr>
            </w:pPr>
            <w:r w:rsidRPr="00A10F9C">
              <w:rPr>
                <w:rFonts w:ascii="Times" w:eastAsia="Calibri" w:hAnsi="Times" w:cs="Times"/>
                <w:lang w:val="en-US"/>
              </w:rPr>
              <w:t>Scenario 6: When no PUCCH-SR is configured</w:t>
            </w:r>
          </w:p>
          <w:p w14:paraId="23155D22" w14:textId="77777777" w:rsidR="00A10F9C" w:rsidRPr="00A10F9C" w:rsidRDefault="00A10F9C" w:rsidP="00A10F9C">
            <w:pPr>
              <w:keepNext/>
              <w:numPr>
                <w:ilvl w:val="3"/>
                <w:numId w:val="0"/>
              </w:numPr>
              <w:spacing w:before="240" w:after="0"/>
              <w:ind w:left="2880" w:hanging="360"/>
              <w:jc w:val="both"/>
              <w:outlineLvl w:val="3"/>
              <w:rPr>
                <w:rFonts w:ascii="Times" w:eastAsia="Malgun Gothic" w:hAnsi="Times" w:cs="Times"/>
                <w:b/>
                <w:i/>
                <w:iCs/>
                <w:lang w:val="en-US" w:eastAsia="zh-CN"/>
              </w:rPr>
            </w:pPr>
          </w:p>
          <w:p w14:paraId="05A2AB89" w14:textId="77777777" w:rsidR="00A10F9C" w:rsidRPr="00A10F9C" w:rsidRDefault="00A10F9C" w:rsidP="00A10F9C">
            <w:pPr>
              <w:spacing w:after="0"/>
              <w:rPr>
                <w:rFonts w:ascii="Times" w:eastAsia="Batang" w:hAnsi="Times"/>
                <w:b/>
                <w:bCs/>
                <w:szCs w:val="24"/>
                <w:highlight w:val="green"/>
                <w:lang w:eastAsia="x-none"/>
              </w:rPr>
            </w:pPr>
            <w:r w:rsidRPr="00A10F9C">
              <w:rPr>
                <w:rFonts w:ascii="Times" w:eastAsia="Batang" w:hAnsi="Times"/>
                <w:b/>
                <w:bCs/>
                <w:szCs w:val="24"/>
                <w:highlight w:val="green"/>
                <w:lang w:eastAsia="x-none"/>
              </w:rPr>
              <w:t>Agreement</w:t>
            </w:r>
          </w:p>
          <w:p w14:paraId="4C9B6A81" w14:textId="77777777" w:rsidR="00A10F9C" w:rsidRPr="00A10F9C" w:rsidRDefault="00A10F9C" w:rsidP="00A10F9C">
            <w:pPr>
              <w:spacing w:after="0"/>
              <w:rPr>
                <w:rFonts w:ascii="Times" w:eastAsia="Batang" w:hAnsi="Times" w:cs="Times"/>
                <w:color w:val="1F497D"/>
                <w:szCs w:val="22"/>
              </w:rPr>
            </w:pPr>
            <w:r w:rsidRPr="00A10F9C">
              <w:rPr>
                <w:rFonts w:ascii="Times" w:eastAsia="Batang" w:hAnsi="Times" w:cs="Times"/>
                <w:szCs w:val="22"/>
              </w:rPr>
              <w:t>To associate BFD-RS set k and NBI-RS set j</w:t>
            </w:r>
          </w:p>
          <w:p w14:paraId="0151B880" w14:textId="77777777" w:rsidR="00A10F9C" w:rsidRPr="00A10F9C" w:rsidRDefault="00A10F9C" w:rsidP="00A10F9C">
            <w:pPr>
              <w:keepNext/>
              <w:numPr>
                <w:ilvl w:val="0"/>
                <w:numId w:val="9"/>
              </w:numPr>
              <w:spacing w:before="240" w:after="0"/>
              <w:outlineLvl w:val="3"/>
              <w:rPr>
                <w:rFonts w:ascii="Times" w:eastAsia="DengXian" w:hAnsi="Times" w:cs="Times"/>
                <w:bCs/>
                <w:iCs/>
                <w:kern w:val="32"/>
                <w:szCs w:val="22"/>
                <w:lang w:eastAsia="zh-CN"/>
              </w:rPr>
            </w:pPr>
            <w:r w:rsidRPr="00A10F9C">
              <w:rPr>
                <w:rFonts w:ascii="Times" w:eastAsia="DengXian" w:hAnsi="Times" w:cs="Times"/>
                <w:bCs/>
                <w:iCs/>
                <w:kern w:val="32"/>
                <w:szCs w:val="22"/>
                <w:lang w:eastAsia="zh-CN"/>
              </w:rPr>
              <w:t>Alt-1: 1-to-1, fixed in spec</w:t>
            </w:r>
          </w:p>
          <w:p w14:paraId="371FAD9D" w14:textId="77777777" w:rsidR="00A10F9C" w:rsidRPr="00A10F9C" w:rsidRDefault="00A10F9C" w:rsidP="00A10F9C">
            <w:pPr>
              <w:keepNext/>
              <w:numPr>
                <w:ilvl w:val="0"/>
                <w:numId w:val="9"/>
              </w:numPr>
              <w:spacing w:before="240" w:after="0"/>
              <w:outlineLvl w:val="3"/>
              <w:rPr>
                <w:rFonts w:ascii="Times" w:eastAsia="DengXian" w:hAnsi="Times" w:cs="Times"/>
                <w:bCs/>
                <w:iCs/>
                <w:kern w:val="32"/>
                <w:szCs w:val="22"/>
                <w:lang w:eastAsia="zh-CN"/>
              </w:rPr>
            </w:pPr>
            <w:r w:rsidRPr="00A10F9C">
              <w:rPr>
                <w:rFonts w:ascii="Times" w:eastAsia="DengXian" w:hAnsi="Times" w:cs="Times"/>
                <w:bCs/>
                <w:iCs/>
                <w:kern w:val="32"/>
                <w:szCs w:val="22"/>
                <w:lang w:eastAsia="zh-CN"/>
              </w:rPr>
              <w:t>Whether NBI-RS configuration is mandatory is separate discussion</w:t>
            </w:r>
          </w:p>
          <w:p w14:paraId="555432D5" w14:textId="77777777" w:rsidR="00A10F9C" w:rsidRPr="00A10F9C" w:rsidRDefault="00A10F9C" w:rsidP="00A10F9C">
            <w:pPr>
              <w:spacing w:after="0"/>
              <w:rPr>
                <w:rFonts w:ascii="Times" w:eastAsia="SimSun" w:hAnsi="Times" w:cs="Times"/>
                <w:b/>
                <w:bCs/>
                <w:szCs w:val="22"/>
                <w:highlight w:val="yellow"/>
              </w:rPr>
            </w:pPr>
          </w:p>
          <w:p w14:paraId="1A2EEFAC" w14:textId="77777777" w:rsidR="00A10F9C" w:rsidRPr="00A10F9C" w:rsidRDefault="00A10F9C" w:rsidP="00A10F9C">
            <w:pPr>
              <w:spacing w:after="0"/>
              <w:jc w:val="both"/>
              <w:rPr>
                <w:rFonts w:ascii="Times" w:eastAsia="Batang" w:hAnsi="Times" w:cs="Times"/>
                <w:b/>
                <w:bCs/>
                <w:i/>
                <w:iCs/>
                <w:szCs w:val="22"/>
              </w:rPr>
            </w:pPr>
            <w:r w:rsidRPr="00A10F9C">
              <w:rPr>
                <w:rFonts w:ascii="Times" w:eastAsia="Batang" w:hAnsi="Times" w:cs="Times"/>
                <w:b/>
                <w:bCs/>
                <w:szCs w:val="22"/>
              </w:rPr>
              <w:t>Conclusion</w:t>
            </w:r>
          </w:p>
          <w:p w14:paraId="15AD483E" w14:textId="77777777" w:rsidR="00A10F9C" w:rsidRPr="00A10F9C" w:rsidRDefault="00A10F9C" w:rsidP="00A10F9C">
            <w:pPr>
              <w:spacing w:after="0"/>
              <w:jc w:val="both"/>
              <w:rPr>
                <w:rFonts w:ascii="Times" w:eastAsia="Batang" w:hAnsi="Times" w:cs="Times"/>
                <w:szCs w:val="22"/>
              </w:rPr>
            </w:pPr>
            <w:r w:rsidRPr="00A10F9C">
              <w:rPr>
                <w:rFonts w:ascii="Times" w:eastAsia="Batang" w:hAnsi="Times" w:cs="Times"/>
                <w:szCs w:val="22"/>
              </w:rPr>
              <w:t>Design of MAC-CE related to SpCell when transmitted on msg3, msgA is up to RAN2.</w:t>
            </w:r>
          </w:p>
          <w:p w14:paraId="33B93330" w14:textId="77777777" w:rsidR="00A10F9C" w:rsidRPr="00A10F9C" w:rsidRDefault="00A10F9C" w:rsidP="00A10F9C">
            <w:pPr>
              <w:spacing w:after="0"/>
              <w:jc w:val="both"/>
              <w:rPr>
                <w:rFonts w:ascii="Times" w:eastAsia="Batang" w:hAnsi="Times" w:cs="Times"/>
                <w:color w:val="000000"/>
                <w:szCs w:val="22"/>
              </w:rPr>
            </w:pPr>
          </w:p>
          <w:p w14:paraId="62ED88E9" w14:textId="77777777" w:rsidR="00A10F9C" w:rsidRPr="00A10F9C" w:rsidRDefault="00A10F9C" w:rsidP="00A10F9C">
            <w:pPr>
              <w:spacing w:after="0"/>
              <w:rPr>
                <w:rFonts w:ascii="Times" w:eastAsia="Batang" w:hAnsi="Times"/>
                <w:b/>
                <w:bCs/>
                <w:szCs w:val="24"/>
                <w:highlight w:val="green"/>
                <w:lang w:eastAsia="x-none"/>
              </w:rPr>
            </w:pPr>
            <w:r w:rsidRPr="00A10F9C">
              <w:rPr>
                <w:rFonts w:ascii="Times" w:eastAsia="Batang" w:hAnsi="Times"/>
                <w:b/>
                <w:bCs/>
                <w:szCs w:val="24"/>
                <w:highlight w:val="green"/>
                <w:lang w:eastAsia="x-none"/>
              </w:rPr>
              <w:t>Agreement</w:t>
            </w:r>
          </w:p>
          <w:p w14:paraId="4DAA2FA1" w14:textId="77777777" w:rsidR="00A10F9C" w:rsidRPr="00A10F9C" w:rsidRDefault="00A10F9C" w:rsidP="00A10F9C">
            <w:pPr>
              <w:spacing w:after="0"/>
              <w:rPr>
                <w:rFonts w:ascii="Times" w:eastAsia="Batang" w:hAnsi="Times" w:cs="Times"/>
                <w:szCs w:val="22"/>
              </w:rPr>
            </w:pPr>
            <w:r w:rsidRPr="00A10F9C">
              <w:rPr>
                <w:rFonts w:ascii="Times" w:eastAsia="Batang" w:hAnsi="Times" w:cs="Times"/>
                <w:szCs w:val="22"/>
              </w:rPr>
              <w:t xml:space="preserve">For the case of all CORESETs with 1 activated TCI state per CORESET , after 28 symbols from receiving the BFR response, the QCL assumption of all CORESETs  associated with CORESETPoolIndex  k (k=0,1) is updated by the RS resource associated with the latest reported new candidate beam (if found) associated with the failed BFD -RS set k (k=0,1) in the MAC-CE for TRP -specific BFR </w:t>
            </w:r>
          </w:p>
          <w:p w14:paraId="14F21D4A" w14:textId="77777777" w:rsidR="00A10F9C" w:rsidRPr="00A10F9C" w:rsidRDefault="00A10F9C" w:rsidP="00A10F9C">
            <w:pPr>
              <w:keepNext/>
              <w:numPr>
                <w:ilvl w:val="0"/>
                <w:numId w:val="9"/>
              </w:numPr>
              <w:spacing w:before="240" w:after="0"/>
              <w:outlineLvl w:val="3"/>
              <w:rPr>
                <w:rFonts w:ascii="Times" w:eastAsia="DengXian" w:hAnsi="Times" w:cs="Times"/>
                <w:bCs/>
                <w:iCs/>
                <w:kern w:val="32"/>
                <w:szCs w:val="22"/>
                <w:lang w:eastAsia="zh-CN"/>
              </w:rPr>
            </w:pPr>
            <w:r w:rsidRPr="00A10F9C">
              <w:rPr>
                <w:rFonts w:ascii="Times" w:eastAsia="DengXian" w:hAnsi="Times" w:cs="Times"/>
                <w:bCs/>
                <w:iCs/>
                <w:kern w:val="32"/>
                <w:szCs w:val="22"/>
                <w:lang w:eastAsia="zh-CN"/>
              </w:rPr>
              <w:t xml:space="preserve">The above applies to Scell and SpCell </w:t>
            </w:r>
          </w:p>
          <w:p w14:paraId="275A65A5" w14:textId="77777777" w:rsidR="00A10F9C" w:rsidRPr="00A10F9C" w:rsidRDefault="00A10F9C" w:rsidP="00A10F9C">
            <w:pPr>
              <w:keepNext/>
              <w:numPr>
                <w:ilvl w:val="0"/>
                <w:numId w:val="9"/>
              </w:numPr>
              <w:spacing w:before="240" w:after="0"/>
              <w:outlineLvl w:val="3"/>
              <w:rPr>
                <w:rFonts w:ascii="Times" w:eastAsia="DengXian" w:hAnsi="Times" w:cs="Times"/>
                <w:bCs/>
                <w:iCs/>
                <w:kern w:val="32"/>
                <w:szCs w:val="22"/>
                <w:lang w:eastAsia="zh-CN"/>
              </w:rPr>
            </w:pPr>
            <w:r w:rsidRPr="00A10F9C">
              <w:rPr>
                <w:rFonts w:ascii="Times" w:eastAsia="DengXian" w:hAnsi="Times" w:cs="Times"/>
                <w:bCs/>
                <w:iCs/>
                <w:kern w:val="32"/>
                <w:szCs w:val="22"/>
                <w:lang w:eastAsia="zh-CN"/>
              </w:rPr>
              <w:t>The above applies for the multi-DCI case</w:t>
            </w:r>
          </w:p>
          <w:p w14:paraId="51FA228A" w14:textId="77777777" w:rsidR="00A10F9C" w:rsidRPr="00A10F9C" w:rsidRDefault="00A10F9C" w:rsidP="00A10F9C">
            <w:pPr>
              <w:spacing w:after="0"/>
              <w:rPr>
                <w:rFonts w:ascii="Times" w:eastAsia="Batang" w:hAnsi="Times" w:cs="Times"/>
                <w:szCs w:val="22"/>
              </w:rPr>
            </w:pPr>
          </w:p>
          <w:p w14:paraId="040BD96F" w14:textId="77777777" w:rsidR="00A10F9C" w:rsidRPr="00A10F9C" w:rsidRDefault="00A10F9C" w:rsidP="00A10F9C">
            <w:pPr>
              <w:spacing w:after="0"/>
              <w:rPr>
                <w:rFonts w:ascii="Times" w:eastAsia="Batang" w:hAnsi="Times"/>
                <w:b/>
                <w:bCs/>
                <w:szCs w:val="24"/>
                <w:highlight w:val="green"/>
                <w:lang w:eastAsia="x-none"/>
              </w:rPr>
            </w:pPr>
            <w:r w:rsidRPr="00A10F9C">
              <w:rPr>
                <w:rFonts w:ascii="Times" w:eastAsia="Batang" w:hAnsi="Times"/>
                <w:b/>
                <w:bCs/>
                <w:szCs w:val="24"/>
                <w:highlight w:val="green"/>
                <w:lang w:eastAsia="x-none"/>
              </w:rPr>
              <w:t>Agreement</w:t>
            </w:r>
          </w:p>
          <w:p w14:paraId="55A12DDF" w14:textId="77777777" w:rsidR="00A10F9C" w:rsidRPr="00A10F9C" w:rsidRDefault="00A10F9C" w:rsidP="00A10F9C">
            <w:pPr>
              <w:spacing w:after="0"/>
              <w:rPr>
                <w:rFonts w:ascii="Times" w:eastAsia="Batang" w:hAnsi="Times" w:cs="Times"/>
                <w:sz w:val="18"/>
                <w:szCs w:val="24"/>
              </w:rPr>
            </w:pPr>
            <w:r w:rsidRPr="00A10F9C">
              <w:rPr>
                <w:rFonts w:ascii="Times" w:eastAsia="Batang" w:hAnsi="Times" w:cs="Times"/>
                <w:szCs w:val="22"/>
              </w:rPr>
              <w:t>SCS of the 28 symbols is the smallest SCS of the active DL BWP for the response reception CC and of the active DL BWP (s) of the CC(s)</w:t>
            </w:r>
            <w:r w:rsidRPr="00A10F9C">
              <w:rPr>
                <w:rFonts w:eastAsia="Batang"/>
              </w:rPr>
              <w:t> </w:t>
            </w:r>
            <w:r w:rsidRPr="00A10F9C">
              <w:rPr>
                <w:rFonts w:ascii="Times" w:eastAsia="Batang" w:hAnsi="Times" w:cs="Times"/>
                <w:szCs w:val="22"/>
              </w:rPr>
              <w:t>with the failed TRP link(s) reported in BFR MAC CE.</w:t>
            </w:r>
          </w:p>
          <w:p w14:paraId="2369A6D8" w14:textId="77777777" w:rsidR="00A10F9C" w:rsidRPr="00A10F9C" w:rsidRDefault="00A10F9C" w:rsidP="00A10F9C">
            <w:pPr>
              <w:spacing w:after="0"/>
              <w:rPr>
                <w:rFonts w:ascii="Times" w:eastAsia="Batang" w:hAnsi="Times" w:cs="Times"/>
                <w:lang w:eastAsia="x-none"/>
              </w:rPr>
            </w:pPr>
          </w:p>
          <w:p w14:paraId="69033930" w14:textId="77777777" w:rsidR="00A10F9C" w:rsidRPr="00A10F9C" w:rsidRDefault="00A10F9C" w:rsidP="00A10F9C">
            <w:pPr>
              <w:spacing w:after="0"/>
              <w:rPr>
                <w:rFonts w:ascii="Times" w:eastAsia="Batang" w:hAnsi="Times" w:cs="Times"/>
                <w:b/>
                <w:bCs/>
                <w:highlight w:val="green"/>
                <w:lang w:eastAsia="x-none"/>
              </w:rPr>
            </w:pPr>
            <w:r w:rsidRPr="00A10F9C">
              <w:rPr>
                <w:rFonts w:ascii="Times" w:eastAsia="Batang" w:hAnsi="Times" w:cs="Times"/>
                <w:b/>
                <w:bCs/>
                <w:highlight w:val="green"/>
                <w:lang w:eastAsia="x-none"/>
              </w:rPr>
              <w:t>Agreement</w:t>
            </w:r>
          </w:p>
          <w:p w14:paraId="4A4B5D32" w14:textId="1AAD63BC" w:rsidR="00E03EB8" w:rsidRPr="00A10F9C" w:rsidRDefault="00A10F9C" w:rsidP="00A10F9C">
            <w:pPr>
              <w:spacing w:afterLines="50" w:after="120"/>
              <w:rPr>
                <w:rFonts w:eastAsia="SimSun"/>
                <w:lang w:val="en-US" w:eastAsia="zh-CN"/>
              </w:rPr>
            </w:pPr>
            <w:r w:rsidRPr="00A10F9C">
              <w:rPr>
                <w:rFonts w:eastAsia="SimSun"/>
                <w:lang w:val="en-US" w:eastAsia="zh-CN"/>
              </w:rPr>
              <w:t>For RACH-based transmission</w:t>
            </w:r>
            <w:r w:rsidRPr="00A10F9C">
              <w:rPr>
                <w:rFonts w:ascii="Malgun Gothic" w:eastAsia="Malgun Gothic" w:hAnsi="Malgun Gothic" w:hint="eastAsia"/>
                <w:lang w:val="en-US" w:eastAsia="ko-KR"/>
              </w:rPr>
              <w:t>,</w:t>
            </w:r>
            <w:r w:rsidRPr="00A10F9C">
              <w:rPr>
                <w:rFonts w:eastAsia="SimSun"/>
                <w:lang w:val="en-US" w:eastAsia="zh-CN"/>
              </w:rPr>
              <w:t xml:space="preserve"> at least when all BFD-RS sets fail in SPCell, CBRA is supported</w:t>
            </w:r>
          </w:p>
        </w:tc>
      </w:tr>
    </w:tbl>
    <w:p w14:paraId="52A728A3" w14:textId="6470D537" w:rsidR="00C63291" w:rsidRDefault="00C63291" w:rsidP="00A209D6"/>
    <w:p w14:paraId="57B0901F" w14:textId="6C231582" w:rsidR="00F4333C" w:rsidRDefault="00F4333C" w:rsidP="00A209D6">
      <w:r>
        <w:t>Furthermore, previously, RAN1 had agreed the following:</w:t>
      </w:r>
    </w:p>
    <w:tbl>
      <w:tblPr>
        <w:tblStyle w:val="TableGrid"/>
        <w:tblW w:w="0" w:type="auto"/>
        <w:tblLook w:val="04A0" w:firstRow="1" w:lastRow="0" w:firstColumn="1" w:lastColumn="0" w:noHBand="0" w:noVBand="1"/>
      </w:tblPr>
      <w:tblGrid>
        <w:gridCol w:w="9631"/>
      </w:tblGrid>
      <w:tr w:rsidR="00F4333C" w14:paraId="3288577F" w14:textId="77777777" w:rsidTr="00F4333C">
        <w:tc>
          <w:tcPr>
            <w:tcW w:w="9631" w:type="dxa"/>
            <w:shd w:val="clear" w:color="auto" w:fill="F2F2F2" w:themeFill="background1" w:themeFillShade="F2"/>
          </w:tcPr>
          <w:p w14:paraId="569355D6" w14:textId="77777777" w:rsidR="00F4333C" w:rsidRPr="000070CB" w:rsidRDefault="00F4333C" w:rsidP="00F4333C">
            <w:pPr>
              <w:pStyle w:val="xmsonormal"/>
              <w:snapToGrid w:val="0"/>
              <w:jc w:val="both"/>
              <w:rPr>
                <w:rFonts w:ascii="Times" w:hAnsi="Times" w:cs="Times"/>
                <w:b/>
                <w:sz w:val="20"/>
                <w:szCs w:val="20"/>
                <w:lang w:eastAsia="ko-KR"/>
              </w:rPr>
            </w:pPr>
            <w:r w:rsidRPr="000070CB">
              <w:rPr>
                <w:rFonts w:ascii="Times" w:hAnsi="Times" w:cs="Times"/>
                <w:b/>
                <w:sz w:val="20"/>
                <w:szCs w:val="20"/>
                <w:highlight w:val="green"/>
              </w:rPr>
              <w:t>Agreement</w:t>
            </w:r>
          </w:p>
          <w:p w14:paraId="6D50D785" w14:textId="77777777" w:rsidR="00F4333C" w:rsidRPr="000070CB" w:rsidRDefault="00F4333C" w:rsidP="00F4333C">
            <w:pPr>
              <w:snapToGrid w:val="0"/>
              <w:jc w:val="both"/>
              <w:rPr>
                <w:rFonts w:cs="Times"/>
              </w:rPr>
            </w:pPr>
            <w:r w:rsidRPr="000070CB">
              <w:rPr>
                <w:rFonts w:cs="Times"/>
              </w:rPr>
              <w:lastRenderedPageBreak/>
              <w:t xml:space="preserve">BFRQ response </w:t>
            </w:r>
          </w:p>
          <w:p w14:paraId="5168EEEB" w14:textId="77777777" w:rsidR="00F4333C" w:rsidRPr="00712AE7" w:rsidRDefault="00F4333C" w:rsidP="00F4333C">
            <w:pPr>
              <w:pStyle w:val="xmsonormal"/>
              <w:keepNext/>
              <w:numPr>
                <w:ilvl w:val="0"/>
                <w:numId w:val="8"/>
              </w:numPr>
              <w:snapToGrid w:val="0"/>
              <w:spacing w:before="240" w:after="60"/>
              <w:jc w:val="both"/>
              <w:outlineLvl w:val="3"/>
              <w:rPr>
                <w:rFonts w:ascii="Times" w:hAnsi="Times" w:cs="Times"/>
                <w:sz w:val="20"/>
                <w:szCs w:val="20"/>
              </w:rPr>
            </w:pPr>
            <w:r w:rsidRPr="00712AE7">
              <w:rPr>
                <w:rFonts w:ascii="Times" w:hAnsi="Times" w:cs="Times"/>
                <w:sz w:val="20"/>
                <w:szCs w:val="20"/>
              </w:rPr>
              <w:t>Support at least the same gNB response as in Rel.16 SCell BFR (i.e. DCI with toggled NDI scheduling a same HARQ process ID as the PUSCH carrying BFRQ MAC-CE)</w:t>
            </w:r>
          </w:p>
          <w:p w14:paraId="3418B299" w14:textId="77777777" w:rsidR="00F4333C" w:rsidRPr="00F4333C" w:rsidRDefault="00F4333C" w:rsidP="00A209D6">
            <w:pPr>
              <w:rPr>
                <w:lang w:val="en-US"/>
              </w:rPr>
            </w:pPr>
          </w:p>
        </w:tc>
      </w:tr>
    </w:tbl>
    <w:p w14:paraId="18FCFF22" w14:textId="77777777" w:rsidR="00F4333C" w:rsidRDefault="00F4333C" w:rsidP="00A209D6"/>
    <w:p w14:paraId="4F547731" w14:textId="058FFA0F" w:rsidR="00A209D6" w:rsidRPr="006E13D1" w:rsidRDefault="00A209D6" w:rsidP="00B7538C">
      <w:pPr>
        <w:pStyle w:val="Heading1"/>
      </w:pPr>
      <w:r w:rsidRPr="006E13D1">
        <w:t>2</w:t>
      </w:r>
      <w:r w:rsidRPr="006E13D1">
        <w:tab/>
      </w:r>
      <w:r w:rsidR="007A046A">
        <w:t>Discussion</w:t>
      </w:r>
    </w:p>
    <w:p w14:paraId="306E9C25" w14:textId="5D0A42AE" w:rsidR="00DB6E84" w:rsidRDefault="00DB6E84" w:rsidP="00A209D6">
      <w:pPr>
        <w:pStyle w:val="Heading2"/>
      </w:pPr>
      <w:r>
        <w:t>2.1</w:t>
      </w:r>
      <w:r>
        <w:tab/>
      </w:r>
      <w:r w:rsidR="0001741E">
        <w:t>BFR-SR with beam failure on SpCell TRP</w:t>
      </w:r>
    </w:p>
    <w:p w14:paraId="6DACEC98" w14:textId="470ABC58" w:rsidR="00664DF9" w:rsidRDefault="006C7480" w:rsidP="00664DF9">
      <w:r>
        <w:t xml:space="preserve">As agreed by RAN1, </w:t>
      </w:r>
      <w:r w:rsidRPr="006C7480">
        <w:t xml:space="preserve">an association between a BFD-RS set on SpCell and a </w:t>
      </w:r>
      <w:r>
        <w:t>BFR</w:t>
      </w:r>
      <w:r w:rsidR="00DE5C00">
        <w:t xml:space="preserve"> </w:t>
      </w:r>
      <w:r w:rsidRPr="006C7480">
        <w:t xml:space="preserve">SR configuration </w:t>
      </w:r>
      <w:r w:rsidR="007B1546">
        <w:t xml:space="preserve">can be provided per TRP. </w:t>
      </w:r>
      <w:r w:rsidR="006D2F1A">
        <w:t xml:space="preserve">This would mean that </w:t>
      </w:r>
      <w:r w:rsidR="00417345">
        <w:t xml:space="preserve">by detecting a beam failure on </w:t>
      </w:r>
      <w:r w:rsidR="007C2990">
        <w:t xml:space="preserve">a first </w:t>
      </w:r>
      <w:r w:rsidR="00417345">
        <w:t>BFD-RS set associated with certain BFR-SR resource, the UE could</w:t>
      </w:r>
      <w:r w:rsidR="007C2990">
        <w:t>, by means of the SR, indicate the beam failure happened on the first BFD-RS set</w:t>
      </w:r>
      <w:r w:rsidR="00CF4F54">
        <w:t>. This could help NW, e.g., to provide the UL grant to transmit the BFR MAC CE through the</w:t>
      </w:r>
      <w:r w:rsidR="00A71D25">
        <w:t xml:space="preserve"> TRP not associated with the first BFD-RS set.</w:t>
      </w:r>
    </w:p>
    <w:p w14:paraId="5F852033" w14:textId="791B822E" w:rsidR="00285B32" w:rsidRDefault="00285B32" w:rsidP="00664DF9">
      <w:r>
        <w:t>On the other hand, if the UE has multiple BFR</w:t>
      </w:r>
      <w:r w:rsidR="00DE5C00">
        <w:t xml:space="preserve"> </w:t>
      </w:r>
      <w:r>
        <w:t xml:space="preserve">SR configurations, only the one associated with the </w:t>
      </w:r>
      <w:r w:rsidR="00FF38AF">
        <w:t>BFD-RS set that failed should be considered valid in the SR procedure; otherwise, the UE should trigger RA procedure</w:t>
      </w:r>
      <w:r w:rsidR="00A25D77">
        <w:t xml:space="preserve"> to request for UL resources.</w:t>
      </w:r>
    </w:p>
    <w:p w14:paraId="539621DE" w14:textId="0AE0484E" w:rsidR="00A25D77" w:rsidRDefault="001154AD" w:rsidP="00664DF9">
      <w:pPr>
        <w:rPr>
          <w:b/>
          <w:bCs/>
        </w:rPr>
      </w:pPr>
      <w:r>
        <w:rPr>
          <w:b/>
          <w:bCs/>
        </w:rPr>
        <w:t xml:space="preserve">Proposal 1: </w:t>
      </w:r>
      <w:r w:rsidR="00CA5398">
        <w:rPr>
          <w:b/>
          <w:bCs/>
        </w:rPr>
        <w:t>For SpCell</w:t>
      </w:r>
      <w:r w:rsidR="00F45EC9">
        <w:rPr>
          <w:b/>
          <w:bCs/>
        </w:rPr>
        <w:t>, o</w:t>
      </w:r>
      <w:r w:rsidR="00B36C78">
        <w:rPr>
          <w:b/>
          <w:bCs/>
        </w:rPr>
        <w:t xml:space="preserve">nly the </w:t>
      </w:r>
      <w:r w:rsidR="00CA5398">
        <w:rPr>
          <w:b/>
          <w:bCs/>
        </w:rPr>
        <w:t xml:space="preserve">SR configuration associated with the failed BFD-RS set is considered </w:t>
      </w:r>
      <w:r w:rsidR="00F45EC9">
        <w:rPr>
          <w:b/>
          <w:bCs/>
        </w:rPr>
        <w:t>valid in the SR procedure.</w:t>
      </w:r>
    </w:p>
    <w:p w14:paraId="59428BA9" w14:textId="592FCDBC" w:rsidR="00F45EC9" w:rsidRDefault="00AB06A0" w:rsidP="00664DF9">
      <w:r>
        <w:t>However, there seems to be no reason to restrict the NW associating LCH</w:t>
      </w:r>
      <w:r w:rsidR="006B32FC">
        <w:t xml:space="preserve">s </w:t>
      </w:r>
      <w:r w:rsidR="00147B9A">
        <w:t>or indication o</w:t>
      </w:r>
      <w:r w:rsidR="0045419B">
        <w:t>r</w:t>
      </w:r>
      <w:r w:rsidR="00147B9A">
        <w:t xml:space="preserve"> the LBT failure recovery </w:t>
      </w:r>
      <w:r w:rsidR="006B32FC">
        <w:t>to the same SR configuration</w:t>
      </w:r>
      <w:r w:rsidR="00147B9A">
        <w:t xml:space="preserve"> – similarly to Rel-16.</w:t>
      </w:r>
      <w:r w:rsidR="001C40D8">
        <w:t xml:space="preserve"> Neither it should be restricted to associate both BFD-RS sets of the SpCell to the same SR configuration.</w:t>
      </w:r>
    </w:p>
    <w:p w14:paraId="4FFBA16E" w14:textId="55232BE5" w:rsidR="00147B9A" w:rsidRDefault="00147B9A" w:rsidP="00664DF9">
      <w:pPr>
        <w:rPr>
          <w:b/>
          <w:bCs/>
        </w:rPr>
      </w:pPr>
      <w:r>
        <w:rPr>
          <w:b/>
          <w:bCs/>
        </w:rPr>
        <w:t xml:space="preserve">Proposal 2: As in legacy, for SR configuration associated with </w:t>
      </w:r>
      <w:r w:rsidR="0045419B">
        <w:rPr>
          <w:b/>
          <w:bCs/>
        </w:rPr>
        <w:t>a BFD-RS set, NW can also associate logical channels or LBT failure recovery</w:t>
      </w:r>
      <w:r w:rsidR="00F5646E">
        <w:rPr>
          <w:b/>
          <w:bCs/>
        </w:rPr>
        <w:t>.</w:t>
      </w:r>
    </w:p>
    <w:p w14:paraId="4157D9B1" w14:textId="1C07531A" w:rsidR="00D03299" w:rsidRPr="00D03299" w:rsidRDefault="00D03299" w:rsidP="00664DF9">
      <w:pPr>
        <w:rPr>
          <w:b/>
          <w:bCs/>
        </w:rPr>
      </w:pPr>
      <w:r>
        <w:rPr>
          <w:b/>
          <w:bCs/>
        </w:rPr>
        <w:t>Proposal 3: NW can associate both BFD-RS sets of the SpCell to the same SR configuration.</w:t>
      </w:r>
    </w:p>
    <w:p w14:paraId="5735B5F9" w14:textId="673677A9" w:rsidR="00D03299" w:rsidRDefault="0015656F" w:rsidP="00A209D6">
      <w:pPr>
        <w:pStyle w:val="Heading2"/>
      </w:pPr>
      <w:r>
        <w:t>2.2</w:t>
      </w:r>
      <w:r>
        <w:tab/>
      </w:r>
      <w:r w:rsidR="008A41CE">
        <w:t>Requirements for the new BFR MAC CE for mTRP</w:t>
      </w:r>
    </w:p>
    <w:p w14:paraId="1E0C0E4D" w14:textId="77777777" w:rsidR="00ED493B" w:rsidRDefault="00763ED9" w:rsidP="00D666AD">
      <w:r>
        <w:t>The BFR MAC CE used for the Rel-16 beam failure recovery is depicted in the following (TS 38.321)</w:t>
      </w:r>
      <w:r w:rsidR="00CA3309">
        <w:t>. The bitmap indicates the cells t</w:t>
      </w:r>
      <w:r w:rsidR="00E82322">
        <w:t xml:space="preserve">hat have beam failure detected and </w:t>
      </w:r>
      <w:r w:rsidR="00D80F22">
        <w:t xml:space="preserve">– depending on whether normal or truncated BFR MAC CE is reported – whether </w:t>
      </w:r>
      <w:r w:rsidR="005265A4">
        <w:t xml:space="preserve">byte containing candidate availability information and possible candidate RS ID is present. </w:t>
      </w:r>
    </w:p>
    <w:p w14:paraId="6275E4A3" w14:textId="4A51F2B7" w:rsidR="009D5A76" w:rsidRDefault="003A7E72" w:rsidP="00D666AD">
      <w:r>
        <w:t xml:space="preserve">RAN1 has agreed that </w:t>
      </w:r>
      <w:r w:rsidR="00147F30">
        <w:t>each BFD-RS set of a serving cell is associated with NBI-RS set (New Beam Identification)</w:t>
      </w:r>
      <w:r w:rsidR="003A59B2">
        <w:t>, hence, it is natural that the UE indicates the availability of a candidate per BFD-RS set in the BFR MAC CE.</w:t>
      </w:r>
      <w:r w:rsidR="002177D4">
        <w:t xml:space="preserve"> On the other hand, this </w:t>
      </w:r>
      <w:r w:rsidR="00095C72">
        <w:t xml:space="preserve">also </w:t>
      </w:r>
      <w:r w:rsidR="002177D4">
        <w:t xml:space="preserve">means that the BFD-RS set ID </w:t>
      </w:r>
      <w:r w:rsidR="00095C72">
        <w:t xml:space="preserve">needs to be indicated in the MAC CE for NW to determine which </w:t>
      </w:r>
      <w:r w:rsidR="00D07F71">
        <w:t>BFD-RS set has failed and whether a candidate is indicated for it.</w:t>
      </w:r>
      <w:r w:rsidR="00602217">
        <w:t xml:space="preserve"> Furthermore</w:t>
      </w:r>
      <w:r w:rsidR="002527E6">
        <w:t>, it should be possible to report both BFD RS sets in the MAC CE.</w:t>
      </w:r>
    </w:p>
    <w:p w14:paraId="24526DF8" w14:textId="186424DA" w:rsidR="007F58E3" w:rsidRDefault="007F58E3" w:rsidP="00D666AD">
      <w:pPr>
        <w:rPr>
          <w:b/>
          <w:bCs/>
        </w:rPr>
      </w:pPr>
      <w:r>
        <w:rPr>
          <w:b/>
          <w:bCs/>
        </w:rPr>
        <w:t xml:space="preserve">Proposal </w:t>
      </w:r>
      <w:r w:rsidR="002527E6">
        <w:rPr>
          <w:b/>
          <w:bCs/>
        </w:rPr>
        <w:t>4</w:t>
      </w:r>
      <w:r>
        <w:rPr>
          <w:b/>
          <w:bCs/>
        </w:rPr>
        <w:t xml:space="preserve">: new BFR MAC CE shall </w:t>
      </w:r>
      <w:r w:rsidR="003B4B73">
        <w:rPr>
          <w:b/>
          <w:bCs/>
        </w:rPr>
        <w:t xml:space="preserve">be able to indicate the failed BFD-RS set per serving cell and the </w:t>
      </w:r>
      <w:r w:rsidR="00602217">
        <w:rPr>
          <w:b/>
          <w:bCs/>
        </w:rPr>
        <w:t>candidate availability/candidate beam RS ID per failed BFD-RS set.</w:t>
      </w:r>
    </w:p>
    <w:p w14:paraId="54E68EFE" w14:textId="50157B82" w:rsidR="002527E6" w:rsidRDefault="002527E6" w:rsidP="00D666AD">
      <w:pPr>
        <w:rPr>
          <w:b/>
          <w:bCs/>
        </w:rPr>
      </w:pPr>
      <w:r>
        <w:rPr>
          <w:b/>
          <w:bCs/>
        </w:rPr>
        <w:t xml:space="preserve">Proposal 5: </w:t>
      </w:r>
      <w:r w:rsidR="00BE76F3">
        <w:rPr>
          <w:b/>
          <w:bCs/>
        </w:rPr>
        <w:t>new BFR MAC CE shall be able to indicate beam failure information for both BFD-RS sets per serving cell.</w:t>
      </w:r>
    </w:p>
    <w:p w14:paraId="5A08B801" w14:textId="77777777" w:rsidR="002527E6" w:rsidRPr="007F58E3" w:rsidRDefault="002527E6" w:rsidP="00D666AD">
      <w:pPr>
        <w:rPr>
          <w:b/>
          <w:bCs/>
        </w:rPr>
      </w:pPr>
    </w:p>
    <w:tbl>
      <w:tblPr>
        <w:tblStyle w:val="TableGrid"/>
        <w:tblW w:w="0" w:type="auto"/>
        <w:tblLook w:val="04A0" w:firstRow="1" w:lastRow="0" w:firstColumn="1" w:lastColumn="0" w:noHBand="0" w:noVBand="1"/>
      </w:tblPr>
      <w:tblGrid>
        <w:gridCol w:w="9631"/>
      </w:tblGrid>
      <w:tr w:rsidR="00711F76" w14:paraId="47DAEBB0" w14:textId="77777777" w:rsidTr="00711F76">
        <w:tc>
          <w:tcPr>
            <w:tcW w:w="9631" w:type="dxa"/>
            <w:shd w:val="clear" w:color="auto" w:fill="F2F2F2" w:themeFill="background1" w:themeFillShade="F2"/>
          </w:tcPr>
          <w:p w14:paraId="46FB63EA" w14:textId="77777777" w:rsidR="00CA3309" w:rsidRPr="004E548E" w:rsidRDefault="00CA3309" w:rsidP="00CA3309">
            <w:pPr>
              <w:pStyle w:val="TH"/>
              <w:rPr>
                <w:rFonts w:eastAsiaTheme="minorEastAsia"/>
                <w:lang w:eastAsia="ko-KR"/>
              </w:rPr>
            </w:pPr>
            <w:r w:rsidRPr="004E548E">
              <w:object w:dxaOrig="4575" w:dyaOrig="2730" w14:anchorId="674746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5pt;height:135.75pt" o:ole="">
                  <v:imagedata r:id="rId12" o:title=""/>
                </v:shape>
                <o:OLEObject Type="Embed" ProgID="Visio.Drawing.15" ShapeID="_x0000_i1025" DrawAspect="Content" ObjectID="_1696354818" r:id="rId13"/>
              </w:object>
            </w:r>
          </w:p>
          <w:p w14:paraId="3534DC87" w14:textId="77777777" w:rsidR="00CA3309" w:rsidRPr="004E548E" w:rsidRDefault="00CA3309" w:rsidP="00CA3309">
            <w:pPr>
              <w:pStyle w:val="TF"/>
              <w:rPr>
                <w:noProof/>
              </w:rPr>
            </w:pPr>
            <w:r w:rsidRPr="004E548E">
              <w:rPr>
                <w:noProof/>
              </w:rPr>
              <w:t xml:space="preserve">Figure 6.1.3.23-1: </w:t>
            </w:r>
            <w:r w:rsidRPr="004E548E">
              <w:rPr>
                <w:noProof/>
                <w:lang w:eastAsia="ko-KR"/>
              </w:rPr>
              <w:t>BFR</w:t>
            </w:r>
            <w:r w:rsidRPr="004E548E">
              <w:rPr>
                <w:noProof/>
              </w:rPr>
              <w:t xml:space="preserve"> and Truncated BFR MAC </w:t>
            </w:r>
            <w:r w:rsidRPr="004E548E">
              <w:rPr>
                <w:noProof/>
                <w:lang w:eastAsia="ko-KR"/>
              </w:rPr>
              <w:t>CE</w:t>
            </w:r>
            <w:r w:rsidRPr="004E548E">
              <w:rPr>
                <w:noProof/>
              </w:rPr>
              <w:t xml:space="preserve"> with </w:t>
            </w:r>
            <w:r w:rsidRPr="004E548E">
              <w:rPr>
                <w:lang w:eastAsia="zh-CN"/>
              </w:rPr>
              <w:t>one octet C</w:t>
            </w:r>
            <w:r w:rsidRPr="004E548E">
              <w:rPr>
                <w:vertAlign w:val="subscript"/>
                <w:lang w:eastAsia="zh-CN"/>
              </w:rPr>
              <w:t>i</w:t>
            </w:r>
            <w:r w:rsidRPr="004E548E">
              <w:rPr>
                <w:lang w:eastAsia="zh-CN"/>
              </w:rPr>
              <w:t xml:space="preserve"> field</w:t>
            </w:r>
          </w:p>
          <w:p w14:paraId="47FCFCB0" w14:textId="77777777" w:rsidR="00CA3309" w:rsidRPr="004E548E" w:rsidRDefault="00CA3309" w:rsidP="00CA3309">
            <w:pPr>
              <w:pStyle w:val="TH"/>
              <w:rPr>
                <w:lang w:eastAsia="ko-KR"/>
              </w:rPr>
            </w:pPr>
            <w:r w:rsidRPr="004E548E">
              <w:object w:dxaOrig="4575" w:dyaOrig="4425" w14:anchorId="34694EA8">
                <v:shape id="_x0000_i1026" type="#_x0000_t75" style="width:229.5pt;height:221.25pt" o:ole="">
                  <v:imagedata r:id="rId14" o:title=""/>
                </v:shape>
                <o:OLEObject Type="Embed" ProgID="Visio.Drawing.15" ShapeID="_x0000_i1026" DrawAspect="Content" ObjectID="_1696354819" r:id="rId15"/>
              </w:object>
            </w:r>
          </w:p>
          <w:p w14:paraId="3D74E0A5" w14:textId="1E6F6B2B" w:rsidR="00711F76" w:rsidRDefault="00CA3309" w:rsidP="00CA3309">
            <w:pPr>
              <w:pStyle w:val="TF"/>
              <w:rPr>
                <w:noProof/>
              </w:rPr>
            </w:pPr>
            <w:r w:rsidRPr="004E548E">
              <w:rPr>
                <w:noProof/>
              </w:rPr>
              <w:t>Figure 6.1.3.</w:t>
            </w:r>
            <w:r w:rsidRPr="004E548E">
              <w:rPr>
                <w:noProof/>
                <w:lang w:eastAsia="ko-KR"/>
              </w:rPr>
              <w:t>23</w:t>
            </w:r>
            <w:r w:rsidRPr="004E548E">
              <w:rPr>
                <w:noProof/>
              </w:rPr>
              <w:t>-</w:t>
            </w:r>
            <w:r w:rsidRPr="004E548E">
              <w:rPr>
                <w:noProof/>
                <w:lang w:eastAsia="ko-KR"/>
              </w:rPr>
              <w:t>2</w:t>
            </w:r>
            <w:r w:rsidRPr="004E548E">
              <w:rPr>
                <w:noProof/>
              </w:rPr>
              <w:t xml:space="preserve">: </w:t>
            </w:r>
            <w:r w:rsidRPr="004E548E">
              <w:rPr>
                <w:noProof/>
                <w:lang w:eastAsia="ko-KR"/>
              </w:rPr>
              <w:t>BFR</w:t>
            </w:r>
            <w:r w:rsidRPr="004E548E">
              <w:rPr>
                <w:noProof/>
              </w:rPr>
              <w:t xml:space="preserve"> and Truncated BFR MAC </w:t>
            </w:r>
            <w:r w:rsidRPr="004E548E">
              <w:rPr>
                <w:noProof/>
                <w:lang w:eastAsia="ko-KR"/>
              </w:rPr>
              <w:t>CE</w:t>
            </w:r>
            <w:r w:rsidRPr="004E548E">
              <w:rPr>
                <w:noProof/>
              </w:rPr>
              <w:t xml:space="preserve"> with </w:t>
            </w:r>
            <w:r w:rsidRPr="004E548E">
              <w:rPr>
                <w:lang w:eastAsia="zh-CN"/>
              </w:rPr>
              <w:t>four octets C</w:t>
            </w:r>
            <w:r w:rsidRPr="004E548E">
              <w:rPr>
                <w:vertAlign w:val="subscript"/>
                <w:lang w:eastAsia="zh-CN"/>
              </w:rPr>
              <w:t>i</w:t>
            </w:r>
            <w:r w:rsidRPr="004E548E">
              <w:rPr>
                <w:lang w:eastAsia="zh-CN"/>
              </w:rPr>
              <w:t xml:space="preserve"> field</w:t>
            </w:r>
          </w:p>
        </w:tc>
      </w:tr>
    </w:tbl>
    <w:p w14:paraId="41836A68" w14:textId="77777777" w:rsidR="00763ED9" w:rsidRDefault="00763ED9" w:rsidP="00D666AD"/>
    <w:p w14:paraId="780DE9BE" w14:textId="70A3ED4D" w:rsidR="008A41CE" w:rsidRDefault="00A67E7D" w:rsidP="008A41CE">
      <w:r>
        <w:t xml:space="preserve">Given the above, the </w:t>
      </w:r>
      <w:r w:rsidR="00E12141">
        <w:t>BFR MAC CE for mTRP scenario may be even larger than the BFR MAC CE in Rel-16; thus, also the truncated BFR MAC CE for mTRP scenario shall be able to be supported. Truncation can generally follow the same principles as in legacy</w:t>
      </w:r>
      <w:r w:rsidR="007B1F47">
        <w:t xml:space="preserve"> while </w:t>
      </w:r>
      <w:r w:rsidR="00364EF6">
        <w:t>the prioritization between cells to report could consider the failure status of both BFD RS sets</w:t>
      </w:r>
      <w:r w:rsidR="007B1F47">
        <w:t>.</w:t>
      </w:r>
    </w:p>
    <w:p w14:paraId="6B7A8CBC" w14:textId="6D3B62AE" w:rsidR="00E12141" w:rsidRPr="00E12141" w:rsidRDefault="00E12141" w:rsidP="008A41CE">
      <w:pPr>
        <w:rPr>
          <w:b/>
          <w:bCs/>
        </w:rPr>
      </w:pPr>
      <w:r>
        <w:rPr>
          <w:b/>
          <w:bCs/>
        </w:rPr>
        <w:t>Proposal 6: Support new Truncated BFR MAC CE for the mTRP scenario.</w:t>
      </w:r>
    </w:p>
    <w:p w14:paraId="5FF2457F" w14:textId="22D780E1" w:rsidR="00A209D6" w:rsidRPr="006E13D1" w:rsidRDefault="007A046A" w:rsidP="00A209D6">
      <w:pPr>
        <w:pStyle w:val="Heading1"/>
      </w:pPr>
      <w:r>
        <w:t>3</w:t>
      </w:r>
      <w:r w:rsidR="00A209D6" w:rsidRPr="006E13D1">
        <w:tab/>
      </w:r>
      <w:r w:rsidR="008C3057">
        <w:t>Conclusion</w:t>
      </w:r>
    </w:p>
    <w:p w14:paraId="66B46980" w14:textId="77777777" w:rsidR="00364EF6" w:rsidRDefault="00364EF6" w:rsidP="00364EF6">
      <w:pPr>
        <w:rPr>
          <w:b/>
          <w:bCs/>
        </w:rPr>
      </w:pPr>
      <w:r>
        <w:rPr>
          <w:b/>
          <w:bCs/>
        </w:rPr>
        <w:t>Proposal 1: For SpCell, only the SR configuration associated with the failed BFD-RS set is considered valid in the SR procedure.</w:t>
      </w:r>
    </w:p>
    <w:p w14:paraId="324053EE" w14:textId="77777777" w:rsidR="00364EF6" w:rsidRDefault="00364EF6" w:rsidP="00364EF6">
      <w:pPr>
        <w:rPr>
          <w:b/>
          <w:bCs/>
        </w:rPr>
      </w:pPr>
      <w:r>
        <w:rPr>
          <w:b/>
          <w:bCs/>
        </w:rPr>
        <w:t>Proposal 2: As in legacy, for SR configuration associated with a BFD-RS set, NW can also associate logical channels or LBT failure recovery.</w:t>
      </w:r>
    </w:p>
    <w:p w14:paraId="68E091AC" w14:textId="77777777" w:rsidR="00364EF6" w:rsidRPr="00D03299" w:rsidRDefault="00364EF6" w:rsidP="00364EF6">
      <w:pPr>
        <w:rPr>
          <w:b/>
          <w:bCs/>
        </w:rPr>
      </w:pPr>
      <w:r>
        <w:rPr>
          <w:b/>
          <w:bCs/>
        </w:rPr>
        <w:t>Proposal 3: NW can associate both BFD-RS sets of the SpCell to the same SR configuration.</w:t>
      </w:r>
    </w:p>
    <w:p w14:paraId="0A4166E1" w14:textId="77777777" w:rsidR="00364EF6" w:rsidRDefault="00364EF6" w:rsidP="00364EF6">
      <w:pPr>
        <w:rPr>
          <w:b/>
          <w:bCs/>
        </w:rPr>
      </w:pPr>
      <w:r>
        <w:rPr>
          <w:b/>
          <w:bCs/>
        </w:rPr>
        <w:t>Proposal 4: new BFR MAC CE shall be able to indicate the failed BFD-RS set per serving cell and the candidate availability/candidate beam RS ID per failed BFD-RS set.</w:t>
      </w:r>
    </w:p>
    <w:p w14:paraId="0A146EBA" w14:textId="77777777" w:rsidR="00364EF6" w:rsidRDefault="00364EF6" w:rsidP="00364EF6">
      <w:pPr>
        <w:rPr>
          <w:b/>
          <w:bCs/>
        </w:rPr>
      </w:pPr>
      <w:r>
        <w:rPr>
          <w:b/>
          <w:bCs/>
        </w:rPr>
        <w:t>Proposal 5: new BFR MAC CE shall be able to indicate beam failure information for both BFD-RS sets per serving cell.</w:t>
      </w:r>
    </w:p>
    <w:p w14:paraId="4CE896C2" w14:textId="77777777" w:rsidR="00364EF6" w:rsidRPr="00E12141" w:rsidRDefault="00364EF6" w:rsidP="00364EF6">
      <w:pPr>
        <w:rPr>
          <w:b/>
          <w:bCs/>
        </w:rPr>
      </w:pPr>
      <w:r>
        <w:rPr>
          <w:b/>
          <w:bCs/>
        </w:rPr>
        <w:lastRenderedPageBreak/>
        <w:t>Proposal 6: Support new Truncated BFR MAC CE for the mTRP scenario.</w:t>
      </w:r>
    </w:p>
    <w:p w14:paraId="35F222F4" w14:textId="77777777" w:rsidR="00080512" w:rsidRPr="00A209D6" w:rsidRDefault="00080512" w:rsidP="00A209D6"/>
    <w:sectPr w:rsidR="00080512" w:rsidRPr="00A209D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13113D" w14:textId="77777777" w:rsidR="00E859B6" w:rsidRDefault="00E859B6">
      <w:r>
        <w:separator/>
      </w:r>
    </w:p>
  </w:endnote>
  <w:endnote w:type="continuationSeparator" w:id="0">
    <w:p w14:paraId="49BC8243" w14:textId="77777777" w:rsidR="00E859B6" w:rsidRDefault="00E859B6">
      <w:r>
        <w:continuationSeparator/>
      </w:r>
    </w:p>
  </w:endnote>
  <w:endnote w:type="continuationNotice" w:id="1">
    <w:p w14:paraId="64E87706" w14:textId="77777777" w:rsidR="00E859B6" w:rsidRDefault="00E859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00000001"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98629C" w14:textId="77777777" w:rsidR="00E859B6" w:rsidRDefault="00E859B6">
      <w:r>
        <w:separator/>
      </w:r>
    </w:p>
  </w:footnote>
  <w:footnote w:type="continuationSeparator" w:id="0">
    <w:p w14:paraId="3CC73607" w14:textId="77777777" w:rsidR="00E859B6" w:rsidRDefault="00E859B6">
      <w:r>
        <w:continuationSeparator/>
      </w:r>
    </w:p>
  </w:footnote>
  <w:footnote w:type="continuationNotice" w:id="1">
    <w:p w14:paraId="11043E46" w14:textId="77777777" w:rsidR="00E859B6" w:rsidRDefault="00E859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49B3F2C"/>
    <w:multiLevelType w:val="hybridMultilevel"/>
    <w:tmpl w:val="AB7895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2"/>
  </w:num>
  <w:num w:numId="9">
    <w:abstractNumId w:val="8"/>
  </w:num>
  <w:num w:numId="10">
    <w:abstractNumId w:val="7"/>
  </w:num>
  <w:num w:numId="11">
    <w:abstractNumId w:val="10"/>
  </w:num>
  <w:num w:numId="12">
    <w:abstractNumId w:val="9"/>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56A"/>
    <w:rsid w:val="00016557"/>
    <w:rsid w:val="0001741E"/>
    <w:rsid w:val="00023C40"/>
    <w:rsid w:val="00033397"/>
    <w:rsid w:val="00040095"/>
    <w:rsid w:val="00065268"/>
    <w:rsid w:val="00073C9C"/>
    <w:rsid w:val="00080512"/>
    <w:rsid w:val="00090468"/>
    <w:rsid w:val="00094568"/>
    <w:rsid w:val="00095C72"/>
    <w:rsid w:val="000B3CCB"/>
    <w:rsid w:val="000B7BCF"/>
    <w:rsid w:val="000C522B"/>
    <w:rsid w:val="000D58AB"/>
    <w:rsid w:val="00112F1A"/>
    <w:rsid w:val="001154AD"/>
    <w:rsid w:val="00145075"/>
    <w:rsid w:val="00147B9A"/>
    <w:rsid w:val="00147F30"/>
    <w:rsid w:val="00153DE7"/>
    <w:rsid w:val="0015656F"/>
    <w:rsid w:val="001741A0"/>
    <w:rsid w:val="00175FA0"/>
    <w:rsid w:val="0018582D"/>
    <w:rsid w:val="00194CD0"/>
    <w:rsid w:val="0019743B"/>
    <w:rsid w:val="001B49C9"/>
    <w:rsid w:val="001C23F4"/>
    <w:rsid w:val="001C40D8"/>
    <w:rsid w:val="001C4F79"/>
    <w:rsid w:val="001F168B"/>
    <w:rsid w:val="001F7831"/>
    <w:rsid w:val="00204045"/>
    <w:rsid w:val="0020712B"/>
    <w:rsid w:val="002177D4"/>
    <w:rsid w:val="002241F1"/>
    <w:rsid w:val="0022606D"/>
    <w:rsid w:val="00231728"/>
    <w:rsid w:val="00244A05"/>
    <w:rsid w:val="00250404"/>
    <w:rsid w:val="002527E6"/>
    <w:rsid w:val="002610D8"/>
    <w:rsid w:val="002747EC"/>
    <w:rsid w:val="002855BF"/>
    <w:rsid w:val="00285B32"/>
    <w:rsid w:val="002F0D22"/>
    <w:rsid w:val="00311B17"/>
    <w:rsid w:val="003172DC"/>
    <w:rsid w:val="00325AE3"/>
    <w:rsid w:val="00326069"/>
    <w:rsid w:val="0035462D"/>
    <w:rsid w:val="0036459E"/>
    <w:rsid w:val="00364B41"/>
    <w:rsid w:val="00364EF6"/>
    <w:rsid w:val="00383096"/>
    <w:rsid w:val="00385A80"/>
    <w:rsid w:val="0039346C"/>
    <w:rsid w:val="003A3BA3"/>
    <w:rsid w:val="003A41EF"/>
    <w:rsid w:val="003A59B2"/>
    <w:rsid w:val="003A7E72"/>
    <w:rsid w:val="003B40AD"/>
    <w:rsid w:val="003B4597"/>
    <w:rsid w:val="003B4B73"/>
    <w:rsid w:val="003C4E37"/>
    <w:rsid w:val="003E16BE"/>
    <w:rsid w:val="003F4E28"/>
    <w:rsid w:val="004006E8"/>
    <w:rsid w:val="00401855"/>
    <w:rsid w:val="004158AE"/>
    <w:rsid w:val="00417345"/>
    <w:rsid w:val="004437A5"/>
    <w:rsid w:val="00451E4B"/>
    <w:rsid w:val="0045419B"/>
    <w:rsid w:val="00465587"/>
    <w:rsid w:val="00477455"/>
    <w:rsid w:val="00494659"/>
    <w:rsid w:val="004A1F7B"/>
    <w:rsid w:val="004C44D2"/>
    <w:rsid w:val="004D3578"/>
    <w:rsid w:val="004D380D"/>
    <w:rsid w:val="004E213A"/>
    <w:rsid w:val="004F4540"/>
    <w:rsid w:val="004F73A7"/>
    <w:rsid w:val="00503171"/>
    <w:rsid w:val="00506C28"/>
    <w:rsid w:val="005265A4"/>
    <w:rsid w:val="00534DA0"/>
    <w:rsid w:val="00543E6C"/>
    <w:rsid w:val="00552E7E"/>
    <w:rsid w:val="00565087"/>
    <w:rsid w:val="0056573F"/>
    <w:rsid w:val="00571279"/>
    <w:rsid w:val="0058248A"/>
    <w:rsid w:val="005879B5"/>
    <w:rsid w:val="005A49C6"/>
    <w:rsid w:val="005B60CC"/>
    <w:rsid w:val="005E4932"/>
    <w:rsid w:val="005E5F18"/>
    <w:rsid w:val="00602217"/>
    <w:rsid w:val="00611566"/>
    <w:rsid w:val="00646D99"/>
    <w:rsid w:val="00656910"/>
    <w:rsid w:val="006574C0"/>
    <w:rsid w:val="00664DF9"/>
    <w:rsid w:val="006936DA"/>
    <w:rsid w:val="00696821"/>
    <w:rsid w:val="006B32FC"/>
    <w:rsid w:val="006C66D8"/>
    <w:rsid w:val="006C7480"/>
    <w:rsid w:val="006D1E24"/>
    <w:rsid w:val="006D2F1A"/>
    <w:rsid w:val="006D35DE"/>
    <w:rsid w:val="006D3D26"/>
    <w:rsid w:val="006E1057"/>
    <w:rsid w:val="006E1417"/>
    <w:rsid w:val="006F6A2C"/>
    <w:rsid w:val="007069DC"/>
    <w:rsid w:val="00710201"/>
    <w:rsid w:val="00710CFF"/>
    <w:rsid w:val="00711F76"/>
    <w:rsid w:val="00714DE9"/>
    <w:rsid w:val="0072073A"/>
    <w:rsid w:val="007342B5"/>
    <w:rsid w:val="00734A5B"/>
    <w:rsid w:val="00744E76"/>
    <w:rsid w:val="00757D40"/>
    <w:rsid w:val="00763ED9"/>
    <w:rsid w:val="007662B5"/>
    <w:rsid w:val="00781F0F"/>
    <w:rsid w:val="0078727C"/>
    <w:rsid w:val="0079049D"/>
    <w:rsid w:val="00793DC5"/>
    <w:rsid w:val="00796823"/>
    <w:rsid w:val="007A046A"/>
    <w:rsid w:val="007A2E55"/>
    <w:rsid w:val="007B1546"/>
    <w:rsid w:val="007B18D8"/>
    <w:rsid w:val="007B1F47"/>
    <w:rsid w:val="007C095F"/>
    <w:rsid w:val="007C2990"/>
    <w:rsid w:val="007C2DD0"/>
    <w:rsid w:val="007F2E08"/>
    <w:rsid w:val="007F58E3"/>
    <w:rsid w:val="008028A4"/>
    <w:rsid w:val="00813245"/>
    <w:rsid w:val="00840DE0"/>
    <w:rsid w:val="008607A8"/>
    <w:rsid w:val="0086354A"/>
    <w:rsid w:val="008768CA"/>
    <w:rsid w:val="00877EF9"/>
    <w:rsid w:val="00880559"/>
    <w:rsid w:val="008A41CE"/>
    <w:rsid w:val="008B27AA"/>
    <w:rsid w:val="008B5306"/>
    <w:rsid w:val="008C2E2A"/>
    <w:rsid w:val="008C3057"/>
    <w:rsid w:val="008D2E4D"/>
    <w:rsid w:val="008F396F"/>
    <w:rsid w:val="008F3DCD"/>
    <w:rsid w:val="0090271F"/>
    <w:rsid w:val="00902DB9"/>
    <w:rsid w:val="0090466A"/>
    <w:rsid w:val="00923655"/>
    <w:rsid w:val="00936071"/>
    <w:rsid w:val="009376CD"/>
    <w:rsid w:val="00940212"/>
    <w:rsid w:val="00942EC2"/>
    <w:rsid w:val="00951542"/>
    <w:rsid w:val="00955FD7"/>
    <w:rsid w:val="00961B32"/>
    <w:rsid w:val="00962509"/>
    <w:rsid w:val="00970DB3"/>
    <w:rsid w:val="00974BB0"/>
    <w:rsid w:val="00975BCD"/>
    <w:rsid w:val="009928A9"/>
    <w:rsid w:val="009A0AF3"/>
    <w:rsid w:val="009B07CD"/>
    <w:rsid w:val="009C19E9"/>
    <w:rsid w:val="009C6C18"/>
    <w:rsid w:val="009D5A76"/>
    <w:rsid w:val="009D74A6"/>
    <w:rsid w:val="009E0E87"/>
    <w:rsid w:val="00A10F02"/>
    <w:rsid w:val="00A10F9C"/>
    <w:rsid w:val="00A204CA"/>
    <w:rsid w:val="00A209D6"/>
    <w:rsid w:val="00A22738"/>
    <w:rsid w:val="00A25D77"/>
    <w:rsid w:val="00A313CA"/>
    <w:rsid w:val="00A430EC"/>
    <w:rsid w:val="00A53724"/>
    <w:rsid w:val="00A54B2B"/>
    <w:rsid w:val="00A67E7D"/>
    <w:rsid w:val="00A71D25"/>
    <w:rsid w:val="00A82346"/>
    <w:rsid w:val="00A9671C"/>
    <w:rsid w:val="00AA1553"/>
    <w:rsid w:val="00AB06A0"/>
    <w:rsid w:val="00AC50C6"/>
    <w:rsid w:val="00AC62CF"/>
    <w:rsid w:val="00B05380"/>
    <w:rsid w:val="00B05962"/>
    <w:rsid w:val="00B15449"/>
    <w:rsid w:val="00B16C2F"/>
    <w:rsid w:val="00B27303"/>
    <w:rsid w:val="00B36C78"/>
    <w:rsid w:val="00B47FD1"/>
    <w:rsid w:val="00B516BB"/>
    <w:rsid w:val="00B7538C"/>
    <w:rsid w:val="00B84DB2"/>
    <w:rsid w:val="00BC3555"/>
    <w:rsid w:val="00BE76F3"/>
    <w:rsid w:val="00BE7AF5"/>
    <w:rsid w:val="00BF520E"/>
    <w:rsid w:val="00C00B59"/>
    <w:rsid w:val="00C12B51"/>
    <w:rsid w:val="00C24650"/>
    <w:rsid w:val="00C25465"/>
    <w:rsid w:val="00C33079"/>
    <w:rsid w:val="00C55A12"/>
    <w:rsid w:val="00C63291"/>
    <w:rsid w:val="00C6553E"/>
    <w:rsid w:val="00C83A13"/>
    <w:rsid w:val="00C86F10"/>
    <w:rsid w:val="00C9068C"/>
    <w:rsid w:val="00C92967"/>
    <w:rsid w:val="00CA3309"/>
    <w:rsid w:val="00CA3D0C"/>
    <w:rsid w:val="00CA5398"/>
    <w:rsid w:val="00CA654B"/>
    <w:rsid w:val="00CB72B8"/>
    <w:rsid w:val="00CC4652"/>
    <w:rsid w:val="00CD0BA8"/>
    <w:rsid w:val="00CD4C7B"/>
    <w:rsid w:val="00CD58FE"/>
    <w:rsid w:val="00CF4F54"/>
    <w:rsid w:val="00D03299"/>
    <w:rsid w:val="00D07F71"/>
    <w:rsid w:val="00D33BE3"/>
    <w:rsid w:val="00D3792D"/>
    <w:rsid w:val="00D55E47"/>
    <w:rsid w:val="00D62E19"/>
    <w:rsid w:val="00D666AD"/>
    <w:rsid w:val="00D67CD1"/>
    <w:rsid w:val="00D738D6"/>
    <w:rsid w:val="00D80795"/>
    <w:rsid w:val="00D80F22"/>
    <w:rsid w:val="00D854BE"/>
    <w:rsid w:val="00D87E00"/>
    <w:rsid w:val="00D9134D"/>
    <w:rsid w:val="00D96D11"/>
    <w:rsid w:val="00DA7A03"/>
    <w:rsid w:val="00DB0DB8"/>
    <w:rsid w:val="00DB1818"/>
    <w:rsid w:val="00DB6E84"/>
    <w:rsid w:val="00DC309B"/>
    <w:rsid w:val="00DC4DA2"/>
    <w:rsid w:val="00DC5261"/>
    <w:rsid w:val="00DE25D2"/>
    <w:rsid w:val="00DE5C00"/>
    <w:rsid w:val="00E03EB8"/>
    <w:rsid w:val="00E12141"/>
    <w:rsid w:val="00E46C08"/>
    <w:rsid w:val="00E471CF"/>
    <w:rsid w:val="00E62835"/>
    <w:rsid w:val="00E77645"/>
    <w:rsid w:val="00E82322"/>
    <w:rsid w:val="00E83697"/>
    <w:rsid w:val="00E859B6"/>
    <w:rsid w:val="00E92E2C"/>
    <w:rsid w:val="00EA66C9"/>
    <w:rsid w:val="00EC4A25"/>
    <w:rsid w:val="00ED493B"/>
    <w:rsid w:val="00EF495E"/>
    <w:rsid w:val="00EF612C"/>
    <w:rsid w:val="00F025A2"/>
    <w:rsid w:val="00F036E9"/>
    <w:rsid w:val="00F07388"/>
    <w:rsid w:val="00F2026E"/>
    <w:rsid w:val="00F2210A"/>
    <w:rsid w:val="00F31372"/>
    <w:rsid w:val="00F37743"/>
    <w:rsid w:val="00F4333C"/>
    <w:rsid w:val="00F45EC9"/>
    <w:rsid w:val="00F54A3D"/>
    <w:rsid w:val="00F54CB0"/>
    <w:rsid w:val="00F5646E"/>
    <w:rsid w:val="00F579CD"/>
    <w:rsid w:val="00F653B8"/>
    <w:rsid w:val="00F71B89"/>
    <w:rsid w:val="00F7353C"/>
    <w:rsid w:val="00F76F8F"/>
    <w:rsid w:val="00F941DF"/>
    <w:rsid w:val="00FA1266"/>
    <w:rsid w:val="00FB36FA"/>
    <w:rsid w:val="00FC1192"/>
    <w:rsid w:val="00FD4E4D"/>
    <w:rsid w:val="00FE106D"/>
    <w:rsid w:val="00FE251B"/>
    <w:rsid w:val="00FF38A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Body Text" w:uiPriority="99"/>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C632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E03EB8"/>
    <w:pPr>
      <w:spacing w:after="0"/>
      <w:ind w:leftChars="400" w:left="840"/>
    </w:pPr>
    <w:rPr>
      <w:rFonts w:ascii="Times" w:eastAsia="Batang" w:hAnsi="Times"/>
      <w:szCs w:val="24"/>
      <w:lang w:eastAsia="x-none"/>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rsid w:val="00E03EB8"/>
    <w:rPr>
      <w:rFonts w:ascii="Times" w:eastAsia="Batang" w:hAnsi="Times"/>
      <w:szCs w:val="24"/>
      <w:lang w:eastAsia="x-none"/>
    </w:rPr>
  </w:style>
  <w:style w:type="paragraph" w:customStyle="1" w:styleId="xmsonormal">
    <w:name w:val="x_msonormal"/>
    <w:basedOn w:val="Normal"/>
    <w:uiPriority w:val="99"/>
    <w:rsid w:val="00E03EB8"/>
    <w:pPr>
      <w:spacing w:after="0"/>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rsid w:val="00BE7AF5"/>
    <w:pPr>
      <w:spacing w:after="120"/>
      <w:jc w:val="both"/>
    </w:pPr>
    <w:rPr>
      <w:rFonts w:eastAsia="MS Mincho"/>
      <w:szCs w:val="24"/>
      <w:lang w:val="en-US"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BE7AF5"/>
    <w:rPr>
      <w:rFonts w:eastAsia="MS Mincho"/>
      <w:szCs w:val="24"/>
      <w:lang w:val="en-US" w:eastAsia="x-none"/>
    </w:rPr>
  </w:style>
  <w:style w:type="character" w:customStyle="1" w:styleId="Normal9pointspacingChar">
    <w:name w:val="Normal 9 point spacing Char"/>
    <w:link w:val="Normal9pointspacing"/>
    <w:locked/>
    <w:rsid w:val="00BE7AF5"/>
    <w:rPr>
      <w:rFonts w:eastAsia="MS Mincho"/>
      <w:szCs w:val="24"/>
      <w:lang w:val="x-none" w:eastAsia="en-US"/>
    </w:rPr>
  </w:style>
  <w:style w:type="paragraph" w:customStyle="1" w:styleId="Normal9pointspacing">
    <w:name w:val="Normal 9 point spacing"/>
    <w:basedOn w:val="BodyText"/>
    <w:link w:val="Normal9pointspacingChar"/>
    <w:qFormat/>
    <w:rsid w:val="00BE7AF5"/>
    <w:pPr>
      <w:spacing w:before="240" w:after="60"/>
    </w:pPr>
    <w:rPr>
      <w:lang w:val="x-none" w:eastAsia="en-US"/>
    </w:rPr>
  </w:style>
  <w:style w:type="paragraph" w:customStyle="1" w:styleId="Agreement">
    <w:name w:val="Agreement"/>
    <w:basedOn w:val="Normal"/>
    <w:next w:val="Normal"/>
    <w:uiPriority w:val="99"/>
    <w:qFormat/>
    <w:rsid w:val="00951542"/>
    <w:pPr>
      <w:numPr>
        <w:numId w:val="12"/>
      </w:numPr>
      <w:spacing w:before="60" w:after="0"/>
    </w:pPr>
    <w:rPr>
      <w:rFonts w:ascii="Arial" w:eastAsia="MS Mincho" w:hAnsi="Arial"/>
      <w:b/>
      <w:szCs w:val="24"/>
      <w:lang w:eastAsia="en-GB"/>
    </w:rPr>
  </w:style>
  <w:style w:type="paragraph" w:customStyle="1" w:styleId="Doc-text2">
    <w:name w:val="Doc-text2"/>
    <w:basedOn w:val="Normal"/>
    <w:link w:val="Doc-text2Char"/>
    <w:qFormat/>
    <w:rsid w:val="009515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51542"/>
    <w:rPr>
      <w:rFonts w:ascii="Arial" w:eastAsia="MS Mincho" w:hAnsi="Arial"/>
      <w:szCs w:val="24"/>
    </w:rPr>
  </w:style>
  <w:style w:type="character" w:customStyle="1" w:styleId="B1Char">
    <w:name w:val="B1 Char"/>
    <w:link w:val="B1"/>
    <w:qFormat/>
    <w:rsid w:val="00C00B59"/>
    <w:rPr>
      <w:lang w:eastAsia="en-US"/>
    </w:rPr>
  </w:style>
  <w:style w:type="character" w:customStyle="1" w:styleId="B2Char">
    <w:name w:val="B2 Char"/>
    <w:link w:val="B2"/>
    <w:qFormat/>
    <w:rsid w:val="00C00B59"/>
    <w:rPr>
      <w:lang w:eastAsia="en-US"/>
    </w:rPr>
  </w:style>
  <w:style w:type="character" w:customStyle="1" w:styleId="THChar">
    <w:name w:val="TH Char"/>
    <w:link w:val="TH"/>
    <w:qFormat/>
    <w:rsid w:val="00CA3309"/>
    <w:rPr>
      <w:rFonts w:ascii="Arial" w:hAnsi="Arial"/>
      <w:b/>
      <w:lang w:eastAsia="en-US"/>
    </w:rPr>
  </w:style>
  <w:style w:type="character" w:customStyle="1" w:styleId="TFChar">
    <w:name w:val="TF Char"/>
    <w:link w:val="TF"/>
    <w:qFormat/>
    <w:rsid w:val="00CA3309"/>
    <w:rPr>
      <w:rFonts w:ascii="Arial" w:hAnsi="Arial"/>
      <w:b/>
      <w:lang w:eastAsia="en-US"/>
    </w:rPr>
  </w:style>
  <w:style w:type="character" w:styleId="CommentReference">
    <w:name w:val="annotation reference"/>
    <w:basedOn w:val="DefaultParagraphFont"/>
    <w:rsid w:val="00364EF6"/>
    <w:rPr>
      <w:sz w:val="16"/>
      <w:szCs w:val="16"/>
    </w:rPr>
  </w:style>
  <w:style w:type="paragraph" w:styleId="CommentText">
    <w:name w:val="annotation text"/>
    <w:basedOn w:val="Normal"/>
    <w:link w:val="CommentTextChar"/>
    <w:rsid w:val="00364EF6"/>
  </w:style>
  <w:style w:type="character" w:customStyle="1" w:styleId="CommentTextChar">
    <w:name w:val="Comment Text Char"/>
    <w:basedOn w:val="DefaultParagraphFont"/>
    <w:link w:val="CommentText"/>
    <w:rsid w:val="00364EF6"/>
    <w:rPr>
      <w:lang w:eastAsia="en-US"/>
    </w:rPr>
  </w:style>
  <w:style w:type="paragraph" w:styleId="CommentSubject">
    <w:name w:val="annotation subject"/>
    <w:basedOn w:val="CommentText"/>
    <w:next w:val="CommentText"/>
    <w:link w:val="CommentSubjectChar"/>
    <w:rsid w:val="00364EF6"/>
    <w:rPr>
      <w:b/>
      <w:bCs/>
    </w:rPr>
  </w:style>
  <w:style w:type="character" w:customStyle="1" w:styleId="CommentSubjectChar">
    <w:name w:val="Comment Subject Char"/>
    <w:basedOn w:val="CommentTextChar"/>
    <w:link w:val="CommentSubject"/>
    <w:rsid w:val="00364EF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5AIRPNAIUNRU-859666464-8785</_dlc_DocId>
    <_dlc_DocIdUrl xmlns="71c5aaf6-e6ce-465b-b873-5148d2a4c105">
      <Url>https://nokia.sharepoint.com/sites/c5g/e2earch/_layouts/15/DocIdRedir.aspx?ID=5AIRPNAIUNRU-859666464-8785</Url>
      <Description>5AIRPNAIUNRU-859666464-8785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234</TotalTime>
  <Pages>5</Pages>
  <Words>1359</Words>
  <Characters>6587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7931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(Samuli)</cp:lastModifiedBy>
  <cp:revision>89</cp:revision>
  <dcterms:created xsi:type="dcterms:W3CDTF">2021-05-10T11:04:00Z</dcterms:created>
  <dcterms:modified xsi:type="dcterms:W3CDTF">2021-10-21T17:50:00Z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07495fe8-d61a-4733-81fa-fa837265609a</vt:lpwstr>
  </property>
</Properties>
</file>